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26" w:rsidRDefault="0069672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696726" w:rsidRDefault="00696726">
      <w:pPr>
        <w:pStyle w:val="ConsPlusNormal"/>
        <w:jc w:val="both"/>
        <w:outlineLvl w:val="0"/>
      </w:pPr>
    </w:p>
    <w:p w:rsidR="00696726" w:rsidRDefault="00696726">
      <w:pPr>
        <w:pStyle w:val="ConsPlusNormal"/>
        <w:jc w:val="both"/>
        <w:outlineLvl w:val="0"/>
      </w:pPr>
      <w:r>
        <w:t>Зарегистрировано в Управлении Минюста России по УР 6 сентября 2023 г. N RU18000202300939</w:t>
      </w:r>
    </w:p>
    <w:p w:rsidR="00696726" w:rsidRDefault="00696726">
      <w:pPr>
        <w:pStyle w:val="ConsPlusNormal"/>
        <w:pBdr>
          <w:bottom w:val="single" w:sz="6" w:space="0" w:color="auto"/>
        </w:pBdr>
        <w:spacing w:before="100" w:after="100"/>
        <w:jc w:val="both"/>
        <w:rPr>
          <w:sz w:val="2"/>
          <w:szCs w:val="2"/>
        </w:rPr>
      </w:pPr>
    </w:p>
    <w:p w:rsidR="00696726" w:rsidRDefault="00696726">
      <w:pPr>
        <w:pStyle w:val="ConsPlusNormal"/>
        <w:jc w:val="both"/>
      </w:pPr>
    </w:p>
    <w:p w:rsidR="00696726" w:rsidRDefault="00696726">
      <w:pPr>
        <w:pStyle w:val="ConsPlusNormal"/>
        <w:jc w:val="right"/>
        <w:outlineLvl w:val="0"/>
      </w:pPr>
      <w:r>
        <w:t>Утверждено</w:t>
      </w:r>
    </w:p>
    <w:p w:rsidR="00696726" w:rsidRDefault="00696726">
      <w:pPr>
        <w:pStyle w:val="ConsPlusNormal"/>
        <w:jc w:val="right"/>
      </w:pPr>
      <w:proofErr w:type="gramStart"/>
      <w:r>
        <w:t>постановлением</w:t>
      </w:r>
      <w:proofErr w:type="gramEnd"/>
    </w:p>
    <w:p w:rsidR="00696726" w:rsidRDefault="00696726">
      <w:pPr>
        <w:pStyle w:val="ConsPlusNormal"/>
        <w:jc w:val="right"/>
      </w:pPr>
      <w:r>
        <w:t>Правительства</w:t>
      </w:r>
    </w:p>
    <w:p w:rsidR="00696726" w:rsidRDefault="00696726">
      <w:pPr>
        <w:pStyle w:val="ConsPlusNormal"/>
        <w:jc w:val="right"/>
      </w:pPr>
      <w:r>
        <w:t>Удмуртской Республики</w:t>
      </w:r>
    </w:p>
    <w:p w:rsidR="00696726" w:rsidRDefault="00696726">
      <w:pPr>
        <w:pStyle w:val="ConsPlusNormal"/>
        <w:jc w:val="right"/>
      </w:pPr>
      <w:proofErr w:type="gramStart"/>
      <w:r>
        <w:t>от</w:t>
      </w:r>
      <w:proofErr w:type="gramEnd"/>
      <w:r>
        <w:t xml:space="preserve"> 31 августа 2023 г. N 583</w:t>
      </w:r>
    </w:p>
    <w:p w:rsidR="00696726" w:rsidRDefault="00696726">
      <w:pPr>
        <w:pStyle w:val="ConsPlusNormal"/>
        <w:jc w:val="both"/>
      </w:pPr>
    </w:p>
    <w:p w:rsidR="00696726" w:rsidRDefault="00696726">
      <w:pPr>
        <w:pStyle w:val="ConsPlusTitle"/>
        <w:jc w:val="center"/>
      </w:pPr>
      <w:bookmarkStart w:id="0" w:name="P1350"/>
      <w:bookmarkStart w:id="1" w:name="_GoBack"/>
      <w:bookmarkEnd w:id="0"/>
      <w:r>
        <w:t>ПОЛОЖЕНИЕ</w:t>
      </w:r>
    </w:p>
    <w:p w:rsidR="00696726" w:rsidRDefault="00696726">
      <w:pPr>
        <w:pStyle w:val="ConsPlusTitle"/>
        <w:jc w:val="center"/>
      </w:pPr>
      <w:r>
        <w:t>ОБ ОСУЩЕСТВЛЕНИИ РЕГИОНАЛЬНОГО ГОСУДАРСТВЕННОГО КОНТРОЛЯ</w:t>
      </w:r>
    </w:p>
    <w:p w:rsidR="00696726" w:rsidRDefault="00696726">
      <w:pPr>
        <w:pStyle w:val="ConsPlusTitle"/>
        <w:jc w:val="center"/>
      </w:pPr>
      <w:r>
        <w:t>(НАДЗОРА) В СФЕРЕ ПЕРЕВОЗОК ПАССАЖИРОВ И БАГАЖА ЛЕГКОВЫМ</w:t>
      </w:r>
    </w:p>
    <w:p w:rsidR="00696726" w:rsidRDefault="00696726">
      <w:pPr>
        <w:pStyle w:val="ConsPlusTitle"/>
        <w:jc w:val="center"/>
      </w:pPr>
      <w:r>
        <w:t>ТАКСИ НА ТЕРРИТОРИИ УДМУРТСКОЙ РЕСПУБЛИКИ</w:t>
      </w:r>
      <w:bookmarkEnd w:id="1"/>
    </w:p>
    <w:p w:rsidR="00696726" w:rsidRDefault="00696726">
      <w:pPr>
        <w:pStyle w:val="ConsPlusNormal"/>
        <w:jc w:val="both"/>
      </w:pPr>
    </w:p>
    <w:p w:rsidR="00696726" w:rsidRDefault="00696726">
      <w:pPr>
        <w:pStyle w:val="ConsPlusTitle"/>
        <w:jc w:val="center"/>
        <w:outlineLvl w:val="1"/>
      </w:pPr>
      <w:r>
        <w:t>I. Общие положения</w:t>
      </w:r>
    </w:p>
    <w:p w:rsidR="00696726" w:rsidRDefault="00696726">
      <w:pPr>
        <w:pStyle w:val="ConsPlusNormal"/>
        <w:jc w:val="both"/>
      </w:pPr>
    </w:p>
    <w:p w:rsidR="00696726" w:rsidRDefault="00696726">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(далее - региональный государственный контроль).</w:t>
      </w:r>
    </w:p>
    <w:p w:rsidR="00696726" w:rsidRDefault="00696726">
      <w:pPr>
        <w:pStyle w:val="ConsPlusNormal"/>
        <w:spacing w:before="220"/>
        <w:ind w:firstLine="540"/>
        <w:jc w:val="both"/>
      </w:pPr>
      <w:r>
        <w:t>2. Предметом регионального государственного контроля (надзора) в сфере перевозок пассажиров и багажа легковым такси являются:</w:t>
      </w:r>
    </w:p>
    <w:p w:rsidR="00696726" w:rsidRDefault="00696726">
      <w:pPr>
        <w:pStyle w:val="ConsPlusNormal"/>
        <w:spacing w:before="220"/>
        <w:ind w:firstLine="540"/>
        <w:jc w:val="both"/>
      </w:pPr>
      <w:r>
        <w:t xml:space="preserve">соблюдение юридическими лицами, индивидуальными предпринимателями и физическими лицами, осуществляющими деятельность по перевозке пассажиров и багажа легковым такси, обязательных требований, установленных Федеральным </w:t>
      </w:r>
      <w:hyperlink r:id="rId5">
        <w:r>
          <w:rPr>
            <w:color w:val="0000FF"/>
          </w:rPr>
          <w:t>законом</w:t>
        </w:r>
      </w:hyperlink>
      <w:r>
        <w:t xml:space="preserve"> от 29 декабря 2022 г.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нормативными правовыми актами Удмуртской Республики, а также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696726" w:rsidRDefault="00696726">
      <w:pPr>
        <w:pStyle w:val="ConsPlusNormal"/>
        <w:spacing w:before="220"/>
        <w:ind w:firstLine="540"/>
        <w:jc w:val="both"/>
      </w:pPr>
      <w:proofErr w:type="gramStart"/>
      <w:r>
        <w:t>соблюдение</w:t>
      </w:r>
      <w:proofErr w:type="gramEnd"/>
      <w:r>
        <w:t xml:space="preserve"> службами заказа легкового такси обязательных требований, установленных </w:t>
      </w:r>
      <w:hyperlink r:id="rId6">
        <w:r>
          <w:rPr>
            <w:color w:val="0000FF"/>
          </w:rPr>
          <w:t>статьями 14</w:t>
        </w:r>
      </w:hyperlink>
      <w:r>
        <w:t xml:space="preserve"> и </w:t>
      </w:r>
      <w:hyperlink r:id="rId7">
        <w:r>
          <w:rPr>
            <w:color w:val="0000FF"/>
          </w:rPr>
          <w:t>19</w:t>
        </w:r>
      </w:hyperlink>
      <w:r>
        <w:t xml:space="preserve"> Федерального закона.</w:t>
      </w:r>
    </w:p>
    <w:p w:rsidR="00696726" w:rsidRDefault="00696726">
      <w:pPr>
        <w:pStyle w:val="ConsPlusNormal"/>
        <w:spacing w:before="220"/>
        <w:ind w:firstLine="540"/>
        <w:jc w:val="both"/>
      </w:pPr>
      <w:r>
        <w:t>3. Региональный государственный контроль осуществляется Министерством транспорта и дорожного хозяйства Удмуртской Республики (далее - Министерство).</w:t>
      </w:r>
    </w:p>
    <w:p w:rsidR="00696726" w:rsidRDefault="00696726">
      <w:pPr>
        <w:pStyle w:val="ConsPlusNormal"/>
        <w:spacing w:before="220"/>
        <w:ind w:firstLine="540"/>
        <w:jc w:val="both"/>
      </w:pPr>
      <w:r>
        <w:t>4. Должностными лицами Министерства по осуществлению регионального государственного контроля (далее - должностные лица Министерства) являются:</w:t>
      </w:r>
    </w:p>
    <w:p w:rsidR="00696726" w:rsidRDefault="00696726">
      <w:pPr>
        <w:pStyle w:val="ConsPlusNormal"/>
        <w:spacing w:before="220"/>
        <w:ind w:firstLine="540"/>
        <w:jc w:val="both"/>
      </w:pPr>
      <w:r>
        <w:t>1) министр транспорта и дорожного хозяйства Удмуртской Республики;</w:t>
      </w:r>
    </w:p>
    <w:p w:rsidR="00696726" w:rsidRDefault="00696726">
      <w:pPr>
        <w:pStyle w:val="ConsPlusNormal"/>
        <w:spacing w:before="220"/>
        <w:ind w:firstLine="540"/>
        <w:jc w:val="both"/>
      </w:pPr>
      <w:r>
        <w:t>2) заместитель министра транспорта и дорожного хозяйства Удмуртской Республики;</w:t>
      </w:r>
    </w:p>
    <w:p w:rsidR="00696726" w:rsidRDefault="00696726">
      <w:pPr>
        <w:pStyle w:val="ConsPlusNormal"/>
        <w:spacing w:before="220"/>
        <w:ind w:firstLine="540"/>
        <w:jc w:val="both"/>
      </w:pPr>
      <w:r>
        <w:t>3) начальник отдела контроля (надзора) в сфере транспорта и такси;</w:t>
      </w:r>
    </w:p>
    <w:p w:rsidR="00696726" w:rsidRDefault="00696726">
      <w:pPr>
        <w:pStyle w:val="ConsPlusNormal"/>
        <w:spacing w:before="220"/>
        <w:ind w:firstLine="540"/>
        <w:jc w:val="both"/>
      </w:pPr>
      <w:r>
        <w:t>4) заместитель начальника отдела контроля (надзора) в сфере транспорта и такси;</w:t>
      </w:r>
    </w:p>
    <w:p w:rsidR="00696726" w:rsidRDefault="00696726">
      <w:pPr>
        <w:pStyle w:val="ConsPlusNormal"/>
        <w:spacing w:before="220"/>
        <w:ind w:firstLine="540"/>
        <w:jc w:val="both"/>
      </w:pPr>
      <w:r>
        <w:t>5) главный государственный инспектор отдела контроля (надзора) в сфере транспорта и такси.</w:t>
      </w:r>
    </w:p>
    <w:p w:rsidR="00696726" w:rsidRDefault="00696726">
      <w:pPr>
        <w:pStyle w:val="ConsPlusNormal"/>
        <w:spacing w:before="220"/>
        <w:ind w:firstLine="540"/>
        <w:jc w:val="both"/>
      </w:pPr>
      <w:r>
        <w:lastRenderedPageBreak/>
        <w:t>5. Должностными лицами, уполномоченными на принятие решений о проведении контрольных (надзорных) мероприятий, при осуществлении регионального государственного контроля являются:</w:t>
      </w:r>
    </w:p>
    <w:p w:rsidR="00696726" w:rsidRDefault="00696726">
      <w:pPr>
        <w:pStyle w:val="ConsPlusNormal"/>
        <w:spacing w:before="220"/>
        <w:ind w:firstLine="540"/>
        <w:jc w:val="both"/>
      </w:pPr>
      <w:r>
        <w:t>1) министр транспорта и дорожного хозяйства Удмуртской Республики;</w:t>
      </w:r>
    </w:p>
    <w:p w:rsidR="00696726" w:rsidRDefault="00696726">
      <w:pPr>
        <w:pStyle w:val="ConsPlusNormal"/>
        <w:spacing w:before="220"/>
        <w:ind w:firstLine="540"/>
        <w:jc w:val="both"/>
      </w:pPr>
      <w:r>
        <w:t>2) заместитель министра транспорта и дорожного хозяйства Удмуртской Республики.</w:t>
      </w:r>
    </w:p>
    <w:p w:rsidR="00696726" w:rsidRDefault="00696726">
      <w:pPr>
        <w:pStyle w:val="ConsPlusNormal"/>
        <w:spacing w:before="220"/>
        <w:ind w:firstLine="540"/>
        <w:jc w:val="both"/>
      </w:pPr>
      <w:r>
        <w:t>6. Региональный государственный контроль осуществляется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96726" w:rsidRDefault="00696726">
      <w:pPr>
        <w:pStyle w:val="ConsPlusNormal"/>
        <w:spacing w:before="220"/>
        <w:ind w:firstLine="540"/>
        <w:jc w:val="both"/>
      </w:pPr>
      <w:r>
        <w:t>7. Объектами регионального государственного контроля (далее также - объект контроля) являются:</w:t>
      </w:r>
    </w:p>
    <w:p w:rsidR="00696726" w:rsidRDefault="00696726">
      <w:pPr>
        <w:pStyle w:val="ConsPlusNormal"/>
        <w:spacing w:before="220"/>
        <w:ind w:firstLine="540"/>
        <w:jc w:val="both"/>
      </w:pPr>
      <w:proofErr w:type="gramStart"/>
      <w:r>
        <w:t>деятельность</w:t>
      </w:r>
      <w:proofErr w:type="gramEnd"/>
      <w:r>
        <w:t>,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96726" w:rsidRDefault="00696726">
      <w:pPr>
        <w:pStyle w:val="ConsPlusNormal"/>
        <w:spacing w:before="220"/>
        <w:ind w:firstLine="540"/>
        <w:jc w:val="both"/>
      </w:pPr>
      <w:proofErr w:type="gramStart"/>
      <w:r>
        <w:t>транспортные</w:t>
      </w:r>
      <w:proofErr w:type="gramEnd"/>
      <w:r>
        <w:t xml:space="preserve"> средства, которыми контролируемые лица владеют и (или) пользуются, к которым предъявляются обязательные требования (далее - производственные объекты);</w:t>
      </w:r>
    </w:p>
    <w:p w:rsidR="00696726" w:rsidRDefault="00696726">
      <w:pPr>
        <w:pStyle w:val="ConsPlusNormal"/>
        <w:spacing w:before="220"/>
        <w:ind w:firstLine="540"/>
        <w:jc w:val="both"/>
      </w:pPr>
      <w:proofErr w:type="gramStart"/>
      <w:r>
        <w:t>деятельность</w:t>
      </w:r>
      <w:proofErr w:type="gramEnd"/>
      <w:r>
        <w:t xml:space="preserve"> по оказанию услуг по передаче заказов легкового такси.</w:t>
      </w:r>
    </w:p>
    <w:p w:rsidR="00696726" w:rsidRDefault="00696726">
      <w:pPr>
        <w:pStyle w:val="ConsPlusNormal"/>
        <w:spacing w:before="220"/>
        <w:ind w:firstLine="540"/>
        <w:jc w:val="both"/>
      </w:pPr>
      <w:r>
        <w:t xml:space="preserve">8. Учет объектов контроля осуществляется Министерством в соответствии со </w:t>
      </w:r>
      <w:hyperlink r:id="rId8">
        <w:r>
          <w:rPr>
            <w:color w:val="0000FF"/>
          </w:rPr>
          <w:t>статьей 16</w:t>
        </w:r>
      </w:hyperlink>
      <w:r>
        <w:t xml:space="preserve"> Федерального закона от 31 июля 2020 года N 248-ФЗ "О государственном контроле (надзоре) и муниципальном контроле в Российской Федерации" (далее - Федеральный закон N 248-ФЗ) на основании реестра перевозчиков легковым такси на территории Удмуртской Республики и реестра служб заказа легкового такси на территории Удмуртской Республики.</w:t>
      </w:r>
    </w:p>
    <w:p w:rsidR="00696726" w:rsidRDefault="00696726">
      <w:pPr>
        <w:pStyle w:val="ConsPlusNormal"/>
        <w:spacing w:before="220"/>
        <w:ind w:firstLine="540"/>
        <w:jc w:val="both"/>
      </w:pPr>
      <w:r>
        <w:t>Реестр перевозчиков легковым такси на территории Удмуртской Республики формируется исходя из полученных юридическими лицами, индивидуальными предпринимателями или физическими лицами разрешений.</w:t>
      </w:r>
    </w:p>
    <w:p w:rsidR="00696726" w:rsidRDefault="00696726">
      <w:pPr>
        <w:pStyle w:val="ConsPlusNormal"/>
        <w:spacing w:before="220"/>
        <w:ind w:firstLine="540"/>
        <w:jc w:val="both"/>
      </w:pPr>
      <w:r>
        <w:t>Реестр служб заказа легкового такси на территории Удмуртской Республики формируется исходя из служб заказа легкового такси, которым Министерством транспорта и дорожного хозяйства Удмуртской Республики предоставлено право на осуществление деятельности службы заказа легкового такси.</w:t>
      </w:r>
    </w:p>
    <w:p w:rsidR="00696726" w:rsidRDefault="00696726">
      <w:pPr>
        <w:pStyle w:val="ConsPlusNormal"/>
        <w:jc w:val="both"/>
      </w:pPr>
    </w:p>
    <w:p w:rsidR="00696726" w:rsidRDefault="00696726">
      <w:pPr>
        <w:pStyle w:val="ConsPlusTitle"/>
        <w:jc w:val="center"/>
        <w:outlineLvl w:val="1"/>
      </w:pPr>
      <w:r>
        <w:t>II. Управление рисками причинения вреда (ущерба) охраняемым</w:t>
      </w:r>
    </w:p>
    <w:p w:rsidR="00696726" w:rsidRDefault="00696726">
      <w:pPr>
        <w:pStyle w:val="ConsPlusTitle"/>
        <w:jc w:val="center"/>
      </w:pPr>
      <w:proofErr w:type="gramStart"/>
      <w:r>
        <w:t>законом</w:t>
      </w:r>
      <w:proofErr w:type="gramEnd"/>
      <w:r>
        <w:t xml:space="preserve"> ценностям при осуществлении регионального</w:t>
      </w:r>
    </w:p>
    <w:p w:rsidR="00696726" w:rsidRDefault="00696726">
      <w:pPr>
        <w:pStyle w:val="ConsPlusTitle"/>
        <w:jc w:val="center"/>
      </w:pPr>
      <w:proofErr w:type="gramStart"/>
      <w:r>
        <w:t>государственного</w:t>
      </w:r>
      <w:proofErr w:type="gramEnd"/>
      <w:r>
        <w:t xml:space="preserve"> контроля</w:t>
      </w:r>
    </w:p>
    <w:p w:rsidR="00696726" w:rsidRDefault="00696726">
      <w:pPr>
        <w:pStyle w:val="ConsPlusNormal"/>
        <w:jc w:val="both"/>
      </w:pPr>
    </w:p>
    <w:p w:rsidR="00696726" w:rsidRDefault="00696726">
      <w:pPr>
        <w:pStyle w:val="ConsPlusNormal"/>
        <w:ind w:firstLine="540"/>
        <w:jc w:val="both"/>
      </w:pPr>
      <w:r>
        <w:t>9. Региональный государственный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96726" w:rsidRDefault="00696726">
      <w:pPr>
        <w:pStyle w:val="ConsPlusNormal"/>
        <w:spacing w:before="220"/>
        <w:ind w:firstLine="540"/>
        <w:jc w:val="both"/>
      </w:pPr>
      <w:r>
        <w:t>10. Отнесение объектов регионального государственного контроля к определенной категории риска причинения вреда (ущерба) осуществляется на основании приказа Министерства в соответствии с Критериями отнесения объектов регионального государственного контроля к определенной категории риска причинения вреда (ущерба) охраняемым законом ценностям, утвержденными Правительством Удмуртской Республики.</w:t>
      </w:r>
    </w:p>
    <w:p w:rsidR="00696726" w:rsidRDefault="00696726">
      <w:pPr>
        <w:pStyle w:val="ConsPlusNormal"/>
        <w:spacing w:before="220"/>
        <w:ind w:firstLine="540"/>
        <w:jc w:val="both"/>
      </w:pPr>
      <w:r>
        <w:lastRenderedPageBreak/>
        <w:t>11. Министерство для целей управления рисками причинения вреда (ущерба) при осуществлении регионального государственного контроля относит объекты контроля к одной из следующих категорий риска причинения вреда (ущерба) (далее - категории риска):</w:t>
      </w:r>
    </w:p>
    <w:p w:rsidR="00696726" w:rsidRDefault="00696726">
      <w:pPr>
        <w:pStyle w:val="ConsPlusNormal"/>
        <w:spacing w:before="220"/>
        <w:ind w:firstLine="540"/>
        <w:jc w:val="both"/>
      </w:pPr>
      <w:r>
        <w:t>1) высокий риск;</w:t>
      </w:r>
    </w:p>
    <w:p w:rsidR="00696726" w:rsidRDefault="00696726">
      <w:pPr>
        <w:pStyle w:val="ConsPlusNormal"/>
        <w:spacing w:before="220"/>
        <w:ind w:firstLine="540"/>
        <w:jc w:val="both"/>
      </w:pPr>
      <w:r>
        <w:t>2) средний риск;</w:t>
      </w:r>
    </w:p>
    <w:p w:rsidR="00696726" w:rsidRDefault="00696726">
      <w:pPr>
        <w:pStyle w:val="ConsPlusNormal"/>
        <w:spacing w:before="220"/>
        <w:ind w:firstLine="540"/>
        <w:jc w:val="both"/>
      </w:pPr>
      <w:r>
        <w:t>3) низкий риск.</w:t>
      </w:r>
    </w:p>
    <w:p w:rsidR="00696726" w:rsidRDefault="00696726">
      <w:pPr>
        <w:pStyle w:val="ConsPlusNormal"/>
        <w:spacing w:before="220"/>
        <w:ind w:firstLine="540"/>
        <w:jc w:val="both"/>
      </w:pPr>
      <w:r>
        <w:t>12. Проведение плановых контрольных (надзорных) мероприятий регионального государственного контроля в зависимости от присвоенной категории риска осуществляется со следующей периодичностью:</w:t>
      </w:r>
    </w:p>
    <w:p w:rsidR="00696726" w:rsidRDefault="00696726">
      <w:pPr>
        <w:pStyle w:val="ConsPlusNormal"/>
        <w:spacing w:before="220"/>
        <w:ind w:firstLine="540"/>
        <w:jc w:val="both"/>
      </w:pPr>
      <w:r>
        <w:t>1) для категории высокого риска:</w:t>
      </w:r>
    </w:p>
    <w:p w:rsidR="00696726" w:rsidRDefault="00696726">
      <w:pPr>
        <w:pStyle w:val="ConsPlusNormal"/>
        <w:spacing w:before="220"/>
        <w:ind w:firstLine="540"/>
        <w:jc w:val="both"/>
      </w:pPr>
      <w:proofErr w:type="gramStart"/>
      <w:r>
        <w:t>выездная</w:t>
      </w:r>
      <w:proofErr w:type="gramEnd"/>
      <w:r>
        <w:t xml:space="preserve"> проверка - 1 раз в 2 года;</w:t>
      </w:r>
    </w:p>
    <w:p w:rsidR="00696726" w:rsidRDefault="00696726">
      <w:pPr>
        <w:pStyle w:val="ConsPlusNormal"/>
        <w:spacing w:before="220"/>
        <w:ind w:firstLine="540"/>
        <w:jc w:val="both"/>
      </w:pPr>
      <w:proofErr w:type="gramStart"/>
      <w:r>
        <w:t>документарная</w:t>
      </w:r>
      <w:proofErr w:type="gramEnd"/>
      <w:r>
        <w:t xml:space="preserve"> проверка - 1 раз в 2 года;</w:t>
      </w:r>
    </w:p>
    <w:p w:rsidR="00696726" w:rsidRDefault="00696726">
      <w:pPr>
        <w:pStyle w:val="ConsPlusNormal"/>
        <w:spacing w:before="220"/>
        <w:ind w:firstLine="540"/>
        <w:jc w:val="both"/>
      </w:pPr>
      <w:proofErr w:type="gramStart"/>
      <w:r>
        <w:t>инспекционный</w:t>
      </w:r>
      <w:proofErr w:type="gramEnd"/>
      <w:r>
        <w:t xml:space="preserve"> визит - 1 раз в 2 года;</w:t>
      </w:r>
    </w:p>
    <w:p w:rsidR="00696726" w:rsidRDefault="00696726">
      <w:pPr>
        <w:pStyle w:val="ConsPlusNormal"/>
        <w:spacing w:before="220"/>
        <w:ind w:firstLine="540"/>
        <w:jc w:val="both"/>
      </w:pPr>
      <w:r>
        <w:t>2) для категории среднего риска:</w:t>
      </w:r>
    </w:p>
    <w:p w:rsidR="00696726" w:rsidRDefault="00696726">
      <w:pPr>
        <w:pStyle w:val="ConsPlusNormal"/>
        <w:spacing w:before="220"/>
        <w:ind w:firstLine="540"/>
        <w:jc w:val="both"/>
      </w:pPr>
      <w:proofErr w:type="gramStart"/>
      <w:r>
        <w:t>выездная</w:t>
      </w:r>
      <w:proofErr w:type="gramEnd"/>
      <w:r>
        <w:t xml:space="preserve"> проверка - 1 раз в 4 года;</w:t>
      </w:r>
    </w:p>
    <w:p w:rsidR="00696726" w:rsidRDefault="00696726">
      <w:pPr>
        <w:pStyle w:val="ConsPlusNormal"/>
        <w:spacing w:before="220"/>
        <w:ind w:firstLine="540"/>
        <w:jc w:val="both"/>
      </w:pPr>
      <w:proofErr w:type="gramStart"/>
      <w:r>
        <w:t>документарная</w:t>
      </w:r>
      <w:proofErr w:type="gramEnd"/>
      <w:r>
        <w:t xml:space="preserve"> проверка - 1 раз в 4 года;</w:t>
      </w:r>
    </w:p>
    <w:p w:rsidR="00696726" w:rsidRDefault="00696726">
      <w:pPr>
        <w:pStyle w:val="ConsPlusNormal"/>
        <w:spacing w:before="220"/>
        <w:ind w:firstLine="540"/>
        <w:jc w:val="both"/>
      </w:pPr>
      <w:proofErr w:type="gramStart"/>
      <w:r>
        <w:t>инспекционный</w:t>
      </w:r>
      <w:proofErr w:type="gramEnd"/>
      <w:r>
        <w:t xml:space="preserve"> визит - 1 раз в 4 года;</w:t>
      </w:r>
    </w:p>
    <w:p w:rsidR="00696726" w:rsidRDefault="00696726">
      <w:pPr>
        <w:pStyle w:val="ConsPlusNormal"/>
        <w:spacing w:before="220"/>
        <w:ind w:firstLine="540"/>
        <w:jc w:val="both"/>
      </w:pPr>
      <w:r>
        <w:t>3) в отношении объектов контроля, отнесенных к категории низкого риска, плановые контрольные (надзорные) мероприятия не проводятся.</w:t>
      </w:r>
    </w:p>
    <w:p w:rsidR="00696726" w:rsidRDefault="00696726">
      <w:pPr>
        <w:pStyle w:val="ConsPlusNormal"/>
        <w:spacing w:before="220"/>
        <w:ind w:firstLine="540"/>
        <w:jc w:val="both"/>
      </w:pPr>
      <w:r>
        <w:t>Периодичность проведения плановых контрольных (надзорных) мероприятий может изменяться в случае изменения ранее присвоенной объекту контроля категории риска.</w:t>
      </w:r>
    </w:p>
    <w:p w:rsidR="00696726" w:rsidRDefault="00696726">
      <w:pPr>
        <w:pStyle w:val="ConsPlusNormal"/>
        <w:spacing w:before="220"/>
        <w:ind w:firstLine="540"/>
        <w:jc w:val="both"/>
      </w:pPr>
      <w:r>
        <w:t>В рамках регионального государственного контроля (надзора) в сфере перевозок пассажиров и багажа легковым такси должностными лицами, уполномоченными на осуществление регионального государственного контроля (надзора), осуществляется постоянный рейд.</w:t>
      </w:r>
    </w:p>
    <w:p w:rsidR="00696726" w:rsidRDefault="00696726">
      <w:pPr>
        <w:pStyle w:val="ConsPlusNormal"/>
        <w:spacing w:before="220"/>
        <w:ind w:firstLine="540"/>
        <w:jc w:val="both"/>
      </w:pPr>
      <w:r>
        <w:t>13. В целях оценки риска причинения вреда (ущерба) при принятии решения о проведении и выборе вида внепланового контрольного (надзорного) мероприятия Министерство использует Перечень индикаторов риска нарушения обязательных требований, утвержденный Правительством Удмуртской Республики.</w:t>
      </w:r>
    </w:p>
    <w:p w:rsidR="00696726" w:rsidRDefault="00696726">
      <w:pPr>
        <w:pStyle w:val="ConsPlusNormal"/>
        <w:spacing w:before="220"/>
        <w:ind w:firstLine="540"/>
        <w:jc w:val="both"/>
      </w:pPr>
      <w: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96726" w:rsidRDefault="00696726">
      <w:pPr>
        <w:pStyle w:val="ConsPlusNormal"/>
        <w:jc w:val="both"/>
      </w:pPr>
    </w:p>
    <w:p w:rsidR="00696726" w:rsidRDefault="00696726">
      <w:pPr>
        <w:pStyle w:val="ConsPlusTitle"/>
        <w:jc w:val="center"/>
        <w:outlineLvl w:val="1"/>
      </w:pPr>
      <w:r>
        <w:t>III. Профилактика рисков причинения вреда (ущерба)</w:t>
      </w:r>
    </w:p>
    <w:p w:rsidR="00696726" w:rsidRDefault="00696726">
      <w:pPr>
        <w:pStyle w:val="ConsPlusTitle"/>
        <w:jc w:val="center"/>
      </w:pPr>
      <w:proofErr w:type="gramStart"/>
      <w:r>
        <w:t>охраняемым</w:t>
      </w:r>
      <w:proofErr w:type="gramEnd"/>
      <w:r>
        <w:t xml:space="preserve"> законом ценностям</w:t>
      </w:r>
    </w:p>
    <w:p w:rsidR="00696726" w:rsidRDefault="00696726">
      <w:pPr>
        <w:pStyle w:val="ConsPlusNormal"/>
        <w:jc w:val="both"/>
      </w:pPr>
    </w:p>
    <w:p w:rsidR="00696726" w:rsidRDefault="00696726">
      <w:pPr>
        <w:pStyle w:val="ConsPlusNormal"/>
        <w:ind w:firstLine="540"/>
        <w:jc w:val="both"/>
      </w:pPr>
      <w:r>
        <w:t>14. Министерство может проводить следующие профилактические мероприятия:</w:t>
      </w:r>
    </w:p>
    <w:p w:rsidR="00696726" w:rsidRDefault="00696726">
      <w:pPr>
        <w:pStyle w:val="ConsPlusNormal"/>
        <w:spacing w:before="220"/>
        <w:ind w:firstLine="540"/>
        <w:jc w:val="both"/>
      </w:pPr>
      <w:r>
        <w:t>1) информирование;</w:t>
      </w:r>
    </w:p>
    <w:p w:rsidR="00696726" w:rsidRDefault="00696726">
      <w:pPr>
        <w:pStyle w:val="ConsPlusNormal"/>
        <w:spacing w:before="220"/>
        <w:ind w:firstLine="540"/>
        <w:jc w:val="both"/>
      </w:pPr>
      <w:r>
        <w:lastRenderedPageBreak/>
        <w:t>2) обобщение правоприменительной практики;</w:t>
      </w:r>
    </w:p>
    <w:p w:rsidR="00696726" w:rsidRDefault="00696726">
      <w:pPr>
        <w:pStyle w:val="ConsPlusNormal"/>
        <w:spacing w:before="220"/>
        <w:ind w:firstLine="540"/>
        <w:jc w:val="both"/>
      </w:pPr>
      <w:r>
        <w:t>3) объявление предостережения;</w:t>
      </w:r>
    </w:p>
    <w:p w:rsidR="00696726" w:rsidRDefault="00696726">
      <w:pPr>
        <w:pStyle w:val="ConsPlusNormal"/>
        <w:spacing w:before="220"/>
        <w:ind w:firstLine="540"/>
        <w:jc w:val="both"/>
      </w:pPr>
      <w:r>
        <w:t>4) консультирование;</w:t>
      </w:r>
    </w:p>
    <w:p w:rsidR="00696726" w:rsidRDefault="00696726">
      <w:pPr>
        <w:pStyle w:val="ConsPlusNormal"/>
        <w:spacing w:before="220"/>
        <w:ind w:firstLine="540"/>
        <w:jc w:val="both"/>
      </w:pPr>
      <w:r>
        <w:t>5) профилактический визит.</w:t>
      </w:r>
    </w:p>
    <w:p w:rsidR="00696726" w:rsidRDefault="00696726">
      <w:pPr>
        <w:pStyle w:val="ConsPlusNormal"/>
        <w:spacing w:before="220"/>
        <w:ind w:firstLine="540"/>
        <w:jc w:val="both"/>
      </w:pPr>
      <w:r>
        <w:t xml:space="preserve">Министерство при проведении профилактических мероприятий осуществляет взаимодействие с индивидуальными предпринимателями, организациями только в случаях, установленных Федеральным </w:t>
      </w:r>
      <w:hyperlink r:id="rId9">
        <w:r>
          <w:rPr>
            <w:color w:val="0000FF"/>
          </w:rPr>
          <w:t>законом</w:t>
        </w:r>
      </w:hyperlink>
      <w:r>
        <w:t xml:space="preserve"> N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96726" w:rsidRDefault="00696726">
      <w:pPr>
        <w:pStyle w:val="ConsPlusNormal"/>
        <w:spacing w:before="220"/>
        <w:ind w:firstLine="540"/>
        <w:jc w:val="both"/>
      </w:pPr>
      <w:r>
        <w:t>15. Министерство осуществляет информирование контролируемых лиц и иных заинтересованных лиц по вопросам соблюдения обязательных требований.</w:t>
      </w:r>
    </w:p>
    <w:p w:rsidR="00696726" w:rsidRDefault="00696726">
      <w:pPr>
        <w:pStyle w:val="ConsPlusNormal"/>
        <w:spacing w:before="220"/>
        <w:ind w:firstLine="540"/>
        <w:jc w:val="both"/>
      </w:pPr>
      <w:r>
        <w:t>Информирование осуществляется посредством размещения соответствующих сведений на официальном сайте Министерства в информационно-телекоммуникационной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96726" w:rsidRDefault="00696726">
      <w:pPr>
        <w:pStyle w:val="ConsPlusNormal"/>
        <w:spacing w:before="220"/>
        <w:ind w:firstLine="540"/>
        <w:jc w:val="both"/>
      </w:pPr>
      <w:r>
        <w:t xml:space="preserve">16. Обобщение правоприменительной практики осуществляется в соответствии со </w:t>
      </w:r>
      <w:hyperlink r:id="rId10">
        <w:r>
          <w:rPr>
            <w:color w:val="0000FF"/>
          </w:rPr>
          <w:t>статьей 47</w:t>
        </w:r>
      </w:hyperlink>
      <w:r>
        <w:t xml:space="preserve"> Федерального закона N 248-ФЗ.</w:t>
      </w:r>
    </w:p>
    <w:p w:rsidR="00696726" w:rsidRDefault="00696726">
      <w:pPr>
        <w:pStyle w:val="ConsPlusNormal"/>
        <w:spacing w:before="220"/>
        <w:ind w:firstLine="540"/>
        <w:jc w:val="both"/>
      </w:pPr>
      <w: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 не реже одного раза в год.</w:t>
      </w:r>
    </w:p>
    <w:p w:rsidR="00696726" w:rsidRDefault="00696726">
      <w:pPr>
        <w:pStyle w:val="ConsPlusNormal"/>
        <w:spacing w:before="220"/>
        <w:ind w:firstLine="540"/>
        <w:jc w:val="both"/>
      </w:pPr>
      <w:r>
        <w:t>Министерство обеспечивает публичное обсуждение проекта доклада о правоприменительной практике.</w:t>
      </w:r>
    </w:p>
    <w:p w:rsidR="00696726" w:rsidRDefault="00696726">
      <w:pPr>
        <w:pStyle w:val="ConsPlusNormal"/>
        <w:spacing w:before="220"/>
        <w:ind w:firstLine="540"/>
        <w:jc w:val="both"/>
      </w:pPr>
      <w:r>
        <w:t xml:space="preserve">17. Доклад о правоприменительной практике утверждается приказом руководителя </w:t>
      </w:r>
      <w:proofErr w:type="gramStart"/>
      <w:r>
        <w:t>контрольного</w:t>
      </w:r>
      <w:proofErr w:type="gramEnd"/>
      <w:r>
        <w:t xml:space="preserve"> (надзорного) органа и размещается на Официальном сайте в течение 3 (трех) рабочих дней со дня его утверждения. Результаты обобщения правоприменительной практики включаются в ежегодный доклад Министерства о состоянии регионального государственного контроля.</w:t>
      </w:r>
    </w:p>
    <w:p w:rsidR="00696726" w:rsidRDefault="00696726">
      <w:pPr>
        <w:pStyle w:val="ConsPlusNormal"/>
        <w:spacing w:before="220"/>
        <w:ind w:firstLine="540"/>
        <w:jc w:val="both"/>
      </w:pPr>
      <w:r>
        <w:t>18.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
    <w:p w:rsidR="00696726" w:rsidRDefault="00696726">
      <w:pPr>
        <w:pStyle w:val="ConsPlusNormal"/>
        <w:spacing w:before="220"/>
        <w:ind w:firstLine="540"/>
        <w:jc w:val="both"/>
      </w:pPr>
      <w:r>
        <w:t>19. Контролируемые лица вправе после получения предостережения подать в Министерство возражения в отношении указанного предостережения (далее - возражения) не позднее 30 (тридцати) календарных дней со дня получения ими предостережения.</w:t>
      </w:r>
    </w:p>
    <w:p w:rsidR="00696726" w:rsidRDefault="00696726">
      <w:pPr>
        <w:pStyle w:val="ConsPlusNormal"/>
        <w:spacing w:before="220"/>
        <w:ind w:firstLine="540"/>
        <w:jc w:val="both"/>
      </w:pPr>
      <w:r>
        <w:t>19.1. В возражениях указываются:</w:t>
      </w:r>
    </w:p>
    <w:p w:rsidR="00696726" w:rsidRDefault="00696726">
      <w:pPr>
        <w:pStyle w:val="ConsPlusNormal"/>
        <w:spacing w:before="220"/>
        <w:ind w:firstLine="540"/>
        <w:jc w:val="both"/>
      </w:pPr>
      <w:r>
        <w:t>1) наименование организации, фамилия, имя, отчество (последнее - при наличии) индивидуального предпринимателя или физического лица;</w:t>
      </w:r>
    </w:p>
    <w:p w:rsidR="00696726" w:rsidRDefault="00696726">
      <w:pPr>
        <w:pStyle w:val="ConsPlusNormal"/>
        <w:spacing w:before="220"/>
        <w:ind w:firstLine="540"/>
        <w:jc w:val="both"/>
      </w:pPr>
      <w:r>
        <w:t>2) идентификационный номер налогоплательщика - контролируемого лица;</w:t>
      </w:r>
    </w:p>
    <w:p w:rsidR="00696726" w:rsidRDefault="00696726">
      <w:pPr>
        <w:pStyle w:val="ConsPlusNormal"/>
        <w:spacing w:before="220"/>
        <w:ind w:firstLine="540"/>
        <w:jc w:val="both"/>
      </w:pPr>
      <w:r>
        <w:t>3) дата и номер предостережения, направленного в адрес контролируемого лица;</w:t>
      </w:r>
    </w:p>
    <w:p w:rsidR="00696726" w:rsidRDefault="00696726">
      <w:pPr>
        <w:pStyle w:val="ConsPlusNormal"/>
        <w:spacing w:before="220"/>
        <w:ind w:firstLine="540"/>
        <w:jc w:val="both"/>
      </w:pPr>
      <w:r>
        <w:lastRenderedPageBreak/>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96726" w:rsidRDefault="00696726">
      <w:pPr>
        <w:pStyle w:val="ConsPlusNormal"/>
        <w:spacing w:before="220"/>
        <w:ind w:firstLine="540"/>
        <w:jc w:val="both"/>
      </w:pPr>
      <w:r>
        <w:t xml:space="preserve">Возражения направляются контролируемым лицом в Министерство в бумажном виде посредством почтового отправления либо в виде электронного документа, подписанного в соответствии с </w:t>
      </w:r>
      <w:hyperlink r:id="rId11">
        <w:r>
          <w:rPr>
            <w:color w:val="0000FF"/>
          </w:rPr>
          <w:t>частью 6 статьи 21</w:t>
        </w:r>
      </w:hyperlink>
      <w:r>
        <w:t xml:space="preserve"> Федерального закона N 248-ФЗ.</w:t>
      </w:r>
    </w:p>
    <w:p w:rsidR="00696726" w:rsidRDefault="00696726">
      <w:pPr>
        <w:pStyle w:val="ConsPlusNormal"/>
        <w:spacing w:before="220"/>
        <w:ind w:firstLine="540"/>
        <w:jc w:val="both"/>
      </w:pPr>
      <w:r>
        <w:t>19.2. Министерство по итогам рассмотрения возражений направляет ответ контролируемому лицу в течение 20 (двадцати) рабочих дней со дня получения возражения.</w:t>
      </w:r>
    </w:p>
    <w:p w:rsidR="00696726" w:rsidRDefault="00696726">
      <w:pPr>
        <w:pStyle w:val="ConsPlusNormal"/>
        <w:spacing w:before="220"/>
        <w:ind w:firstLine="540"/>
        <w:jc w:val="both"/>
      </w:pPr>
      <w:r>
        <w:t>20. Должностное лицо Министерства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регионального контроля. Консультирование осуществляется без взимания платы.</w:t>
      </w:r>
    </w:p>
    <w:p w:rsidR="00696726" w:rsidRDefault="00696726">
      <w:pPr>
        <w:pStyle w:val="ConsPlusNormal"/>
        <w:spacing w:before="220"/>
        <w:ind w:firstLine="540"/>
        <w:jc w:val="both"/>
      </w:pPr>
      <w:r>
        <w:t>20.1. Должностные лица Министерства осуществляют консультирование, в том числе письменное, по следующим вопросам:</w:t>
      </w:r>
    </w:p>
    <w:p w:rsidR="00696726" w:rsidRDefault="00696726">
      <w:pPr>
        <w:pStyle w:val="ConsPlusNormal"/>
        <w:spacing w:before="220"/>
        <w:ind w:firstLine="540"/>
        <w:jc w:val="both"/>
      </w:pPr>
      <w:r>
        <w:t>1) организация и осуществление регионального государственного контроля;</w:t>
      </w:r>
    </w:p>
    <w:p w:rsidR="00696726" w:rsidRDefault="00696726">
      <w:pPr>
        <w:pStyle w:val="ConsPlusNormal"/>
        <w:spacing w:before="220"/>
        <w:ind w:firstLine="540"/>
        <w:jc w:val="both"/>
      </w:pPr>
      <w:r>
        <w:t>2) предмет регионального государственного контроля;</w:t>
      </w:r>
    </w:p>
    <w:p w:rsidR="00696726" w:rsidRDefault="00696726">
      <w:pPr>
        <w:pStyle w:val="ConsPlusNormal"/>
        <w:spacing w:before="220"/>
        <w:ind w:firstLine="540"/>
        <w:jc w:val="both"/>
      </w:pPr>
      <w:r>
        <w:t>3) критерии отнесения объектов регионального государственного контроля к категориям риска;</w:t>
      </w:r>
    </w:p>
    <w:p w:rsidR="00696726" w:rsidRDefault="00696726">
      <w:pPr>
        <w:pStyle w:val="ConsPlusNormal"/>
        <w:spacing w:before="220"/>
        <w:ind w:firstLine="540"/>
        <w:jc w:val="both"/>
      </w:pPr>
      <w:r>
        <w:t>4) состав и порядок осуществления профилактических мероприятий;</w:t>
      </w:r>
    </w:p>
    <w:p w:rsidR="00696726" w:rsidRDefault="00696726">
      <w:pPr>
        <w:pStyle w:val="ConsPlusNormal"/>
        <w:spacing w:before="220"/>
        <w:ind w:firstLine="540"/>
        <w:jc w:val="both"/>
      </w:pPr>
      <w:r>
        <w:t>5) порядок обжалования решений Министерства, действий (бездействия) его должностных лиц;</w:t>
      </w:r>
    </w:p>
    <w:p w:rsidR="00696726" w:rsidRDefault="00696726">
      <w:pPr>
        <w:pStyle w:val="ConsPlusNormal"/>
        <w:spacing w:before="220"/>
        <w:ind w:firstLine="540"/>
        <w:jc w:val="both"/>
      </w:pPr>
      <w:r>
        <w:t>6) порядок подачи возражений на предостережение о недопустимости нарушения обязательных требований.</w:t>
      </w:r>
    </w:p>
    <w:p w:rsidR="00696726" w:rsidRDefault="00696726">
      <w:pPr>
        <w:pStyle w:val="ConsPlusNormal"/>
        <w:spacing w:before="220"/>
        <w:ind w:firstLine="540"/>
        <w:jc w:val="both"/>
      </w:pPr>
      <w:r>
        <w:t>20.2. 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96726" w:rsidRDefault="00696726">
      <w:pPr>
        <w:pStyle w:val="ConsPlusNormal"/>
        <w:spacing w:before="220"/>
        <w:ind w:firstLine="540"/>
        <w:jc w:val="both"/>
      </w:pPr>
      <w:r>
        <w:t>20.3. По итогам консультирования информация в письменной форме контролируемым лицам и их представителям не предоставляется. По итогам рассмотрения письменного обращения информация предоставляется контролируемому лицу в письменной форме в течение 30 (тридцати) дней со дня регистрации письменного обращения.</w:t>
      </w:r>
    </w:p>
    <w:p w:rsidR="00696726" w:rsidRDefault="00696726">
      <w:pPr>
        <w:pStyle w:val="ConsPlusNormal"/>
        <w:spacing w:before="220"/>
        <w:ind w:firstLine="540"/>
        <w:jc w:val="both"/>
      </w:pPr>
      <w:r>
        <w:t>20.4.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w:t>
      </w:r>
    </w:p>
    <w:p w:rsidR="00696726" w:rsidRDefault="00696726">
      <w:pPr>
        <w:pStyle w:val="ConsPlusNormal"/>
        <w:spacing w:before="220"/>
        <w:ind w:firstLine="540"/>
        <w:jc w:val="both"/>
      </w:pPr>
      <w:r>
        <w:t>20.5. 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Министерства.</w:t>
      </w:r>
    </w:p>
    <w:p w:rsidR="00696726" w:rsidRDefault="00696726">
      <w:pPr>
        <w:pStyle w:val="ConsPlusNormal"/>
        <w:spacing w:before="220"/>
        <w:ind w:firstLine="540"/>
        <w:jc w:val="both"/>
      </w:pPr>
      <w:r>
        <w:t>20.6. Министерство осуществляет учет консультирований в журнале учета.</w:t>
      </w:r>
    </w:p>
    <w:p w:rsidR="00696726" w:rsidRDefault="00696726">
      <w:pPr>
        <w:pStyle w:val="ConsPlusNormal"/>
        <w:spacing w:before="220"/>
        <w:ind w:firstLine="540"/>
        <w:jc w:val="both"/>
      </w:pPr>
      <w:r>
        <w:t xml:space="preserve">21. Профилактический визит проводится должностным лицом Министерства, в должностные обязанности которого в соответствии с положением о виде контроля входит осуществление полномочий по государственному региональному контролю, в том числе проведение профилактических мероприятий и контрольных (надзорных) мероприятий (далее также - </w:t>
      </w:r>
      <w:r>
        <w:lastRenderedPageBreak/>
        <w:t>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96726" w:rsidRDefault="00696726">
      <w:pPr>
        <w:pStyle w:val="ConsPlusNormal"/>
        <w:spacing w:before="220"/>
        <w:ind w:firstLine="540"/>
        <w:jc w:val="both"/>
      </w:pPr>
      <w:r>
        <w:t xml:space="preserve">В ходе профилактического визита инспектором Министерства может осуществляться консультирование контролируемого лица в порядке, установленном </w:t>
      </w:r>
      <w:hyperlink r:id="rId12">
        <w:r>
          <w:rPr>
            <w:color w:val="0000FF"/>
          </w:rPr>
          <w:t>статьей 50</w:t>
        </w:r>
      </w:hyperlink>
      <w:r>
        <w:t xml:space="preserve"> Федерального закона N 248-ФЗ.</w:t>
      </w:r>
    </w:p>
    <w:p w:rsidR="00696726" w:rsidRDefault="00696726">
      <w:pPr>
        <w:pStyle w:val="ConsPlusNormal"/>
        <w:spacing w:before="220"/>
        <w:ind w:firstLine="540"/>
        <w:jc w:val="both"/>
      </w:pPr>
      <w: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96726" w:rsidRDefault="00696726">
      <w:pPr>
        <w:pStyle w:val="ConsPlusNormal"/>
        <w:spacing w:before="220"/>
        <w:ind w:firstLine="540"/>
        <w:jc w:val="both"/>
      </w:pPr>
      <w:r>
        <w:t>Обязательные профилактические визиты проводятся в отношении объектов контроля, отнесенных к категории высокого риска, и контролируемых лиц, приступающих к осуществлению деятельности по оказанию услуг по перевозке пассажиров и багажа легковым такси.</w:t>
      </w:r>
    </w:p>
    <w:p w:rsidR="00696726" w:rsidRDefault="00696726">
      <w:pPr>
        <w:pStyle w:val="ConsPlusNormal"/>
        <w:spacing w:before="220"/>
        <w:ind w:firstLine="540"/>
        <w:jc w:val="both"/>
      </w:pPr>
      <w:r>
        <w:t>Обязательный профилактический визит проводится в течение одного рабочего дня.</w:t>
      </w:r>
    </w:p>
    <w:p w:rsidR="00696726" w:rsidRDefault="00696726">
      <w:pPr>
        <w:pStyle w:val="ConsPlusNormal"/>
        <w:spacing w:before="220"/>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96726" w:rsidRDefault="00696726">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696726" w:rsidRDefault="00696726">
      <w:pPr>
        <w:pStyle w:val="ConsPlusNormal"/>
        <w:spacing w:before="220"/>
        <w:ind w:firstLine="540"/>
        <w:jc w:val="both"/>
      </w:pPr>
      <w:r>
        <w:t>Министерство обязано предложить проведение профилактического визита контролируемым лицам, приступающим к осуществлению деятельности по оказанию услуг по перевозке пассажиров и багажа легковым такси, не позднее одного года со дня начала такой деятельности.</w:t>
      </w:r>
    </w:p>
    <w:p w:rsidR="00696726" w:rsidRDefault="00696726">
      <w:pPr>
        <w:pStyle w:val="ConsPlusNormal"/>
        <w:spacing w:before="220"/>
        <w:ind w:firstLine="540"/>
        <w:jc w:val="both"/>
      </w:pPr>
      <w:r>
        <w:t>При проведении профилактического визита контролируемому лицу не могут выдаваться предписания об устранении нарушений обязательных требований законодательства в сфере перевозок пассажиров и багажа легковым такси. Разъяснения, полученные контролируемым лицом в ходе профилактического визита, носят рекомендательный характер.</w:t>
      </w:r>
    </w:p>
    <w:p w:rsidR="00696726" w:rsidRDefault="00696726">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696726" w:rsidRDefault="00696726">
      <w:pPr>
        <w:pStyle w:val="ConsPlusNormal"/>
        <w:jc w:val="both"/>
      </w:pPr>
    </w:p>
    <w:p w:rsidR="00696726" w:rsidRDefault="00696726">
      <w:pPr>
        <w:pStyle w:val="ConsPlusTitle"/>
        <w:jc w:val="center"/>
        <w:outlineLvl w:val="1"/>
      </w:pPr>
      <w:r>
        <w:t>IV. Осуществление регионального государственного контроля</w:t>
      </w:r>
    </w:p>
    <w:p w:rsidR="00696726" w:rsidRDefault="00696726">
      <w:pPr>
        <w:pStyle w:val="ConsPlusNormal"/>
        <w:jc w:val="both"/>
      </w:pPr>
    </w:p>
    <w:p w:rsidR="00696726" w:rsidRDefault="00696726">
      <w:pPr>
        <w:pStyle w:val="ConsPlusNormal"/>
        <w:ind w:firstLine="540"/>
        <w:jc w:val="both"/>
      </w:pPr>
      <w:r>
        <w:t>22. При осуществлении регионального государственного контроля взаимодействием Министерства,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на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96726" w:rsidRDefault="00696726">
      <w:pPr>
        <w:pStyle w:val="ConsPlusNormal"/>
        <w:spacing w:before="220"/>
        <w:ind w:firstLine="540"/>
        <w:jc w:val="both"/>
      </w:pPr>
      <w:r>
        <w:t>Взаимодействие с контролируемыми лицами в рамках регионального государственного контроля осуществляется при проведении следующих контрольных (надзорных) мероприятий, которые могут проводиться как на плановой, так и внеплановой основе:</w:t>
      </w:r>
    </w:p>
    <w:p w:rsidR="00696726" w:rsidRDefault="00696726">
      <w:pPr>
        <w:pStyle w:val="ConsPlusNormal"/>
        <w:spacing w:before="220"/>
        <w:ind w:firstLine="540"/>
        <w:jc w:val="both"/>
      </w:pPr>
      <w:proofErr w:type="gramStart"/>
      <w:r>
        <w:t>документарная</w:t>
      </w:r>
      <w:proofErr w:type="gramEnd"/>
      <w:r>
        <w:t xml:space="preserve"> проверка;</w:t>
      </w:r>
    </w:p>
    <w:p w:rsidR="00696726" w:rsidRDefault="00696726">
      <w:pPr>
        <w:pStyle w:val="ConsPlusNormal"/>
        <w:spacing w:before="220"/>
        <w:ind w:firstLine="540"/>
        <w:jc w:val="both"/>
      </w:pPr>
      <w:proofErr w:type="gramStart"/>
      <w:r>
        <w:lastRenderedPageBreak/>
        <w:t>выездная</w:t>
      </w:r>
      <w:proofErr w:type="gramEnd"/>
      <w:r>
        <w:t xml:space="preserve"> проверка;</w:t>
      </w:r>
    </w:p>
    <w:p w:rsidR="00696726" w:rsidRDefault="00696726">
      <w:pPr>
        <w:pStyle w:val="ConsPlusNormal"/>
        <w:spacing w:before="220"/>
        <w:ind w:firstLine="540"/>
        <w:jc w:val="both"/>
      </w:pPr>
      <w:proofErr w:type="gramStart"/>
      <w:r>
        <w:t>инспекционный</w:t>
      </w:r>
      <w:proofErr w:type="gramEnd"/>
      <w:r>
        <w:t xml:space="preserve"> визит;</w:t>
      </w:r>
    </w:p>
    <w:p w:rsidR="00696726" w:rsidRDefault="00696726">
      <w:pPr>
        <w:pStyle w:val="ConsPlusNormal"/>
        <w:spacing w:before="220"/>
        <w:ind w:firstLine="540"/>
        <w:jc w:val="both"/>
      </w:pPr>
      <w:proofErr w:type="gramStart"/>
      <w:r>
        <w:t>постоянный</w:t>
      </w:r>
      <w:proofErr w:type="gramEnd"/>
      <w:r>
        <w:t xml:space="preserve"> рейд.</w:t>
      </w:r>
    </w:p>
    <w:p w:rsidR="00696726" w:rsidRDefault="00696726">
      <w:pPr>
        <w:pStyle w:val="ConsPlusNormal"/>
        <w:spacing w:before="220"/>
        <w:ind w:firstLine="540"/>
        <w:jc w:val="both"/>
      </w:pPr>
      <w:r>
        <w:t>23. В случае если индивидуальный предприниматель или физическое лицо, являющиеся контролируемыми лицами, не могут присутствовать при проведении контрольного (надзорного) мероприятия по медицинским показаниям, подтвержденным соответствующим документом уполномоченной медицинской организации, индивидуальный предприниматель или физическое лицо вправе представить в Министерство информацию о невозможности присутствия при проведении контрольного (надзорного) мероприятия. В связи с этим проведение контрольного (надзорного) мероприятия переносится Министерством на срок, необходимый для устранения обстоятельств, послуживших поводом для такого обращения индивидуального предпринимателя в Министерство.</w:t>
      </w:r>
    </w:p>
    <w:p w:rsidR="00696726" w:rsidRDefault="00696726">
      <w:pPr>
        <w:pStyle w:val="ConsPlusNormal"/>
        <w:spacing w:before="220"/>
        <w:ind w:firstLine="540"/>
        <w:jc w:val="both"/>
      </w:pPr>
      <w:r>
        <w:t>24.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96726" w:rsidRDefault="00696726">
      <w:pPr>
        <w:pStyle w:val="ConsPlusNormal"/>
        <w:spacing w:before="220"/>
        <w:ind w:firstLine="540"/>
        <w:jc w:val="both"/>
      </w:pPr>
      <w:r>
        <w:t>25.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96726" w:rsidRDefault="00696726">
      <w:pPr>
        <w:pStyle w:val="ConsPlusNormal"/>
        <w:spacing w:before="220"/>
        <w:ind w:firstLine="540"/>
        <w:jc w:val="both"/>
      </w:pPr>
      <w:r>
        <w:t>26. Для фиксации уполномоченным должностным лицом Министерства и лицами, привлекаемыми к совершению контрольных (надзорных) действий, доказательств нарушений обязательных требований может использоваться фотосъемка, аудио- и видеозапись.</w:t>
      </w:r>
    </w:p>
    <w:p w:rsidR="00696726" w:rsidRDefault="00696726">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96726" w:rsidRDefault="00696726">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696726" w:rsidRDefault="00696726">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696726" w:rsidRDefault="00696726">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w:t>
      </w:r>
    </w:p>
    <w:p w:rsidR="00696726" w:rsidRDefault="00696726">
      <w:pPr>
        <w:pStyle w:val="ConsPlusNormal"/>
        <w:spacing w:before="220"/>
        <w:ind w:firstLine="540"/>
        <w:jc w:val="both"/>
      </w:pPr>
      <w:r>
        <w:t>В ходе записи подробно фиксируются и указываются место и характер выявленного нарушения обязательных требований.</w:t>
      </w:r>
    </w:p>
    <w:p w:rsidR="00696726" w:rsidRDefault="00696726">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696726" w:rsidRDefault="00696726">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96726" w:rsidRDefault="00696726">
      <w:pPr>
        <w:pStyle w:val="ConsPlusNormal"/>
        <w:spacing w:before="220"/>
        <w:ind w:firstLine="540"/>
        <w:jc w:val="both"/>
      </w:pPr>
      <w:r>
        <w:t xml:space="preserve">27. Под документарной проверкой понимается контрольное (надзорное) мероприятие, </w:t>
      </w:r>
      <w:r>
        <w:lastRenderedPageBreak/>
        <w:t>которое проводится по месту нахождения Министерства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Министерства.</w:t>
      </w:r>
    </w:p>
    <w:p w:rsidR="00696726" w:rsidRDefault="00696726">
      <w:pPr>
        <w:pStyle w:val="ConsPlusNormal"/>
        <w:spacing w:before="220"/>
        <w:ind w:firstLine="540"/>
        <w:jc w:val="both"/>
      </w:pPr>
      <w:r>
        <w:t>27.1. В ходе документарной проверки могут совершаться следующие контрольные (надзорные) действия:</w:t>
      </w:r>
    </w:p>
    <w:p w:rsidR="00696726" w:rsidRDefault="00696726">
      <w:pPr>
        <w:pStyle w:val="ConsPlusNormal"/>
        <w:spacing w:before="220"/>
        <w:ind w:firstLine="540"/>
        <w:jc w:val="both"/>
      </w:pPr>
      <w:r>
        <w:t>1) получение письменных объяснений;</w:t>
      </w:r>
    </w:p>
    <w:p w:rsidR="00696726" w:rsidRDefault="00696726">
      <w:pPr>
        <w:pStyle w:val="ConsPlusNormal"/>
        <w:spacing w:before="220"/>
        <w:ind w:firstLine="540"/>
        <w:jc w:val="both"/>
      </w:pPr>
      <w:r>
        <w:t>2) истребование документов.</w:t>
      </w:r>
    </w:p>
    <w:p w:rsidR="00696726" w:rsidRDefault="00696726">
      <w:pPr>
        <w:pStyle w:val="ConsPlusNormal"/>
        <w:spacing w:before="220"/>
        <w:ind w:firstLine="540"/>
        <w:jc w:val="both"/>
      </w:pPr>
      <w:r>
        <w:t>27.2. 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регионального государственного контроля.</w:t>
      </w:r>
    </w:p>
    <w:p w:rsidR="00696726" w:rsidRDefault="00696726">
      <w:pPr>
        <w:pStyle w:val="ConsPlusNormal"/>
        <w:spacing w:before="220"/>
        <w:ind w:firstLine="540"/>
        <w:jc w:val="both"/>
      </w:pPr>
      <w:r>
        <w:t>27.3. 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контролируемым лицом обязательных требований, Министерство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(десяти) рабочих дней со дня получения данного требования контролируемое лицо обязано направить в Министерство указанные в требовании документы.</w:t>
      </w:r>
    </w:p>
    <w:p w:rsidR="00696726" w:rsidRDefault="00696726">
      <w:pPr>
        <w:pStyle w:val="ConsPlusNormal"/>
        <w:spacing w:before="220"/>
        <w:ind w:firstLine="540"/>
        <w:jc w:val="both"/>
      </w:pPr>
      <w:r>
        <w:t>27.4.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(десяти) рабочих дней необходимые пояснения. Контролируемое лицо, представляющее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вправе дополнительно представить в Министерство документы, подтверждающие достоверность ранее представленных документов.</w:t>
      </w:r>
    </w:p>
    <w:p w:rsidR="00696726" w:rsidRDefault="00696726">
      <w:pPr>
        <w:pStyle w:val="ConsPlusNormal"/>
        <w:spacing w:before="220"/>
        <w:ind w:firstLine="540"/>
        <w:jc w:val="both"/>
      </w:pPr>
      <w:r>
        <w:t>27.5. При проведении документарной проверки Министерство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96726" w:rsidRDefault="00696726">
      <w:pPr>
        <w:pStyle w:val="ConsPlusNormal"/>
        <w:spacing w:before="220"/>
        <w:ind w:firstLine="540"/>
        <w:jc w:val="both"/>
      </w:pPr>
      <w:r>
        <w:t xml:space="preserve">27.6. Срок проведения документарной проверки не может превышать 10 (десять) рабочих дней.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 а также период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w:t>
      </w:r>
      <w:r>
        <w:lastRenderedPageBreak/>
        <w:t>пояснений в Министерство.</w:t>
      </w:r>
    </w:p>
    <w:p w:rsidR="00696726" w:rsidRDefault="00696726">
      <w:pPr>
        <w:pStyle w:val="ConsPlusNormal"/>
        <w:spacing w:before="220"/>
        <w:ind w:firstLine="540"/>
        <w:jc w:val="both"/>
      </w:pPr>
      <w:r>
        <w:t>28. Внеплановая документарная проверка проводится без согласования с органами прокуратуры.</w:t>
      </w:r>
    </w:p>
    <w:p w:rsidR="00696726" w:rsidRDefault="00696726">
      <w:pPr>
        <w:pStyle w:val="ConsPlusNormal"/>
        <w:spacing w:before="220"/>
        <w:ind w:firstLine="540"/>
        <w:jc w:val="both"/>
      </w:pPr>
      <w:r>
        <w:t>29.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законодательства в сфере перевозок пассажиров и багажа легковым такси, а также оценки выполнения решений Министерства.</w:t>
      </w:r>
    </w:p>
    <w:p w:rsidR="00696726" w:rsidRDefault="00696726">
      <w:pPr>
        <w:pStyle w:val="ConsPlusNormal"/>
        <w:spacing w:before="220"/>
        <w:ind w:firstLine="540"/>
        <w:jc w:val="both"/>
      </w:pPr>
      <w:r>
        <w:t>29.1.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6726" w:rsidRDefault="00696726">
      <w:pPr>
        <w:pStyle w:val="ConsPlusNormal"/>
        <w:spacing w:before="220"/>
        <w:ind w:firstLine="540"/>
        <w:jc w:val="both"/>
      </w:pPr>
      <w:r>
        <w:t>29.2. Выездная проверка проводится в случае, если не представляется возможным:</w:t>
      </w:r>
    </w:p>
    <w:p w:rsidR="00696726" w:rsidRDefault="0069672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Министерства или в запрашиваемых им документах и объяснениях контролируемого лица;</w:t>
      </w:r>
    </w:p>
    <w:p w:rsidR="00696726" w:rsidRDefault="00696726">
      <w:pPr>
        <w:pStyle w:val="ConsPlusNormal"/>
        <w:spacing w:before="22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необходимых контрольных (надзорных) действий, предусмотренных в рамках иного вида контрольных (надзорных) мероприятий.</w:t>
      </w:r>
    </w:p>
    <w:p w:rsidR="00696726" w:rsidRDefault="00696726">
      <w:pPr>
        <w:pStyle w:val="ConsPlusNormal"/>
        <w:spacing w:before="220"/>
        <w:ind w:firstLine="540"/>
        <w:jc w:val="both"/>
      </w:pPr>
      <w:r>
        <w:t>29.3. В ходе выездной проверки могут совершаться следующие контрольные (надзорные) действия:</w:t>
      </w:r>
    </w:p>
    <w:p w:rsidR="00696726" w:rsidRDefault="00696726">
      <w:pPr>
        <w:pStyle w:val="ConsPlusNormal"/>
        <w:spacing w:before="220"/>
        <w:ind w:firstLine="540"/>
        <w:jc w:val="both"/>
      </w:pPr>
      <w:r>
        <w:t>1) осмотр;</w:t>
      </w:r>
    </w:p>
    <w:p w:rsidR="00696726" w:rsidRDefault="00696726">
      <w:pPr>
        <w:pStyle w:val="ConsPlusNormal"/>
        <w:spacing w:before="220"/>
        <w:ind w:firstLine="540"/>
        <w:jc w:val="both"/>
      </w:pPr>
      <w:r>
        <w:t>2) опрос;</w:t>
      </w:r>
    </w:p>
    <w:p w:rsidR="00696726" w:rsidRDefault="00696726">
      <w:pPr>
        <w:pStyle w:val="ConsPlusNormal"/>
        <w:spacing w:before="220"/>
        <w:ind w:firstLine="540"/>
        <w:jc w:val="both"/>
      </w:pPr>
      <w:r>
        <w:t>3) получение письменных объяснений;</w:t>
      </w:r>
    </w:p>
    <w:p w:rsidR="00696726" w:rsidRDefault="00696726">
      <w:pPr>
        <w:pStyle w:val="ConsPlusNormal"/>
        <w:spacing w:before="220"/>
        <w:ind w:firstLine="540"/>
        <w:jc w:val="both"/>
      </w:pPr>
      <w:r>
        <w:t>4) истребование документов.</w:t>
      </w:r>
    </w:p>
    <w:p w:rsidR="00696726" w:rsidRDefault="00696726">
      <w:pPr>
        <w:pStyle w:val="ConsPlusNormal"/>
        <w:spacing w:before="220"/>
        <w:ind w:firstLine="540"/>
        <w:jc w:val="both"/>
      </w:pPr>
      <w:r>
        <w:t xml:space="preserve">29.4.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3">
        <w:r>
          <w:rPr>
            <w:color w:val="0000FF"/>
          </w:rPr>
          <w:t>статьей 21</w:t>
        </w:r>
      </w:hyperlink>
      <w:r>
        <w:t xml:space="preserve"> Федерального закона N 248-ФЗ.</w:t>
      </w:r>
    </w:p>
    <w:p w:rsidR="00696726" w:rsidRDefault="00696726">
      <w:pPr>
        <w:pStyle w:val="ConsPlusNormal"/>
        <w:spacing w:before="220"/>
        <w:ind w:firstLine="540"/>
        <w:jc w:val="both"/>
      </w:pPr>
      <w:r>
        <w:t xml:space="preserve">29.5. Срок проведения выездной проверки не может превышать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14">
        <w:r>
          <w:rPr>
            <w:color w:val="0000FF"/>
          </w:rPr>
          <w:t>пункт 6 части 1 статьи 57</w:t>
        </w:r>
      </w:hyperlink>
      <w:r>
        <w:t xml:space="preserve"> Федерального закона N 248-ФЗ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96726" w:rsidRDefault="00696726">
      <w:pPr>
        <w:pStyle w:val="ConsPlusNormal"/>
        <w:spacing w:before="220"/>
        <w:ind w:firstLine="540"/>
        <w:jc w:val="both"/>
      </w:pPr>
      <w:r>
        <w:t>30.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96726" w:rsidRDefault="00696726">
      <w:pPr>
        <w:pStyle w:val="ConsPlusNormal"/>
        <w:spacing w:before="220"/>
        <w:ind w:firstLine="540"/>
        <w:jc w:val="both"/>
      </w:pPr>
      <w:r>
        <w:lastRenderedPageBreak/>
        <w:t>30.1.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6726" w:rsidRDefault="00696726">
      <w:pPr>
        <w:pStyle w:val="ConsPlusNormal"/>
        <w:spacing w:before="220"/>
        <w:ind w:firstLine="540"/>
        <w:jc w:val="both"/>
      </w:pPr>
      <w:r>
        <w:t>30.2. В ходе инспекционного визита могут совершаться следующие контрольные (надзорные) действия:</w:t>
      </w:r>
    </w:p>
    <w:p w:rsidR="00696726" w:rsidRDefault="00696726">
      <w:pPr>
        <w:pStyle w:val="ConsPlusNormal"/>
        <w:spacing w:before="220"/>
        <w:ind w:firstLine="540"/>
        <w:jc w:val="both"/>
      </w:pPr>
      <w:r>
        <w:t>1) осмотр;</w:t>
      </w:r>
    </w:p>
    <w:p w:rsidR="00696726" w:rsidRDefault="00696726">
      <w:pPr>
        <w:pStyle w:val="ConsPlusNormal"/>
        <w:spacing w:before="220"/>
        <w:ind w:firstLine="540"/>
        <w:jc w:val="both"/>
      </w:pPr>
      <w:r>
        <w:t>2) опрос;</w:t>
      </w:r>
    </w:p>
    <w:p w:rsidR="00696726" w:rsidRDefault="00696726">
      <w:pPr>
        <w:pStyle w:val="ConsPlusNormal"/>
        <w:spacing w:before="220"/>
        <w:ind w:firstLine="540"/>
        <w:jc w:val="both"/>
      </w:pPr>
      <w:r>
        <w:t>3) получение письменных объяснений;</w:t>
      </w:r>
    </w:p>
    <w:p w:rsidR="00696726" w:rsidRDefault="00696726">
      <w:pPr>
        <w:pStyle w:val="ConsPlusNormal"/>
        <w:spacing w:before="22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6726" w:rsidRDefault="00696726">
      <w:pPr>
        <w:pStyle w:val="ConsPlusNormal"/>
        <w:spacing w:before="220"/>
        <w:ind w:firstLine="540"/>
        <w:jc w:val="both"/>
      </w:pPr>
      <w:r>
        <w:t>30.3. Инспекционный визит проводится без предварительного уведомления контролируемого лица и собственника производственного объекта.</w:t>
      </w:r>
    </w:p>
    <w:p w:rsidR="00696726" w:rsidRDefault="00696726">
      <w:pPr>
        <w:pStyle w:val="ConsPlusNormal"/>
        <w:spacing w:before="220"/>
        <w:ind w:firstLine="540"/>
        <w:jc w:val="both"/>
      </w:pPr>
      <w:r>
        <w:t>30.4.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96726" w:rsidRDefault="00696726">
      <w:pPr>
        <w:pStyle w:val="ConsPlusNormal"/>
        <w:spacing w:before="220"/>
        <w:ind w:firstLine="540"/>
        <w:jc w:val="both"/>
      </w:pPr>
      <w:r>
        <w:t>30.5. Контролируемые лица или их представители обязаны обеспечить беспрепятственный доступ уполномоченного должностного лица Министерства на объекты контроля.</w:t>
      </w:r>
    </w:p>
    <w:p w:rsidR="00696726" w:rsidRDefault="00696726">
      <w:pPr>
        <w:pStyle w:val="ConsPlusNormal"/>
        <w:spacing w:before="220"/>
        <w:ind w:firstLine="540"/>
        <w:jc w:val="both"/>
      </w:pPr>
      <w:r>
        <w:t xml:space="preserve">30.6.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r>
          <w:rPr>
            <w:color w:val="0000FF"/>
          </w:rPr>
          <w:t>пунктами 3</w:t>
        </w:r>
      </w:hyperlink>
      <w:r>
        <w:t xml:space="preserve"> - </w:t>
      </w:r>
      <w:hyperlink r:id="rId16">
        <w:r>
          <w:rPr>
            <w:color w:val="0000FF"/>
          </w:rPr>
          <w:t>6 части 1</w:t>
        </w:r>
      </w:hyperlink>
      <w:r>
        <w:t xml:space="preserve">, </w:t>
      </w:r>
      <w:hyperlink r:id="rId17">
        <w:r>
          <w:rPr>
            <w:color w:val="0000FF"/>
          </w:rPr>
          <w:t>частью 3 статьи 57</w:t>
        </w:r>
      </w:hyperlink>
      <w:r>
        <w:t xml:space="preserve"> и </w:t>
      </w:r>
      <w:hyperlink r:id="rId18">
        <w:r>
          <w:rPr>
            <w:color w:val="0000FF"/>
          </w:rPr>
          <w:t>частью 12 статьи 66</w:t>
        </w:r>
      </w:hyperlink>
      <w:r>
        <w:t xml:space="preserve"> Федерального закона N 248-ФЗ.</w:t>
      </w:r>
    </w:p>
    <w:p w:rsidR="00696726" w:rsidRDefault="00696726">
      <w:pPr>
        <w:pStyle w:val="ConsPlusNormal"/>
        <w:spacing w:before="220"/>
        <w:ind w:firstLine="540"/>
        <w:jc w:val="both"/>
      </w:pPr>
      <w:r>
        <w:t>31. Постоянный рейд заключается в возможности постоянного нахождения инспекторов контрольного органа на территории и (или) их перемещение по определенной территории в целях выявления, предупреждения и пресечения нарушений обязательных требований.</w:t>
      </w:r>
    </w:p>
    <w:p w:rsidR="00696726" w:rsidRDefault="00696726">
      <w:pPr>
        <w:pStyle w:val="ConsPlusNormal"/>
        <w:spacing w:before="220"/>
        <w:ind w:firstLine="540"/>
        <w:jc w:val="both"/>
      </w:pPr>
      <w:r>
        <w:t>31.1. Постоянный рейд осуществляется в отношении легковых автомобилей, используемых объектами контроля для осуществления перевозок пассажиров и багажа на основании публичного договора фрахтования (далее - легковые такси), деятельности и действий объектов контроля на территории Удмуртской Республики (автомобильные дороги общего пользования, места посадки и (или) высадки пассажиров легкового такси, места стоянки легкового такси).</w:t>
      </w:r>
    </w:p>
    <w:p w:rsidR="00696726" w:rsidRDefault="00696726">
      <w:pPr>
        <w:pStyle w:val="ConsPlusNormal"/>
        <w:spacing w:before="220"/>
        <w:ind w:firstLine="540"/>
        <w:jc w:val="both"/>
      </w:pPr>
      <w:r>
        <w:t>31.2. Постоянный рейд осуществляется путем проведения проверок легковых такси, в том числе проверок имеющихся у водителей легковых такси документов, которые в соответствии с обязательными требованиями должны находиться в транспортном средстве, у объекта контроля, его представителей или работников.</w:t>
      </w:r>
    </w:p>
    <w:p w:rsidR="00696726" w:rsidRDefault="00696726">
      <w:pPr>
        <w:pStyle w:val="ConsPlusNormal"/>
        <w:spacing w:before="220"/>
        <w:ind w:firstLine="540"/>
        <w:jc w:val="both"/>
      </w:pPr>
      <w:r>
        <w:t>31.3. Контролируемые лица, их представители и работники, находящиеся на территории постоянного рейда, обязаны по требованию инспектора остановиться, обеспечить беспрепятственный доступ к легковым такси, предоставить для ознакомления документы, которые в соответствии с обязательными требованиями должны находиться в легковом такси или у объекта контроля, его представителя или работника.</w:t>
      </w:r>
    </w:p>
    <w:p w:rsidR="00696726" w:rsidRDefault="00696726">
      <w:pPr>
        <w:pStyle w:val="ConsPlusNormal"/>
        <w:spacing w:before="220"/>
        <w:ind w:firstLine="540"/>
        <w:jc w:val="both"/>
      </w:pPr>
      <w:r>
        <w:t>31.4. При осуществлении постоянного рейда могут совершаться следующие контрольные (надзорные) действия:</w:t>
      </w:r>
    </w:p>
    <w:p w:rsidR="00696726" w:rsidRDefault="00696726">
      <w:pPr>
        <w:pStyle w:val="ConsPlusNormal"/>
        <w:spacing w:before="220"/>
        <w:ind w:firstLine="540"/>
        <w:jc w:val="both"/>
      </w:pPr>
      <w:r>
        <w:t>1) осмотр;</w:t>
      </w:r>
    </w:p>
    <w:p w:rsidR="00696726" w:rsidRDefault="00696726">
      <w:pPr>
        <w:pStyle w:val="ConsPlusNormal"/>
        <w:spacing w:before="220"/>
        <w:ind w:firstLine="540"/>
        <w:jc w:val="both"/>
      </w:pPr>
      <w:r>
        <w:t>2) досмотр;</w:t>
      </w:r>
    </w:p>
    <w:p w:rsidR="00696726" w:rsidRDefault="00696726">
      <w:pPr>
        <w:pStyle w:val="ConsPlusNormal"/>
        <w:spacing w:before="220"/>
        <w:ind w:firstLine="540"/>
        <w:jc w:val="both"/>
      </w:pPr>
      <w:r>
        <w:lastRenderedPageBreak/>
        <w:t>3) опрос;</w:t>
      </w:r>
    </w:p>
    <w:p w:rsidR="00696726" w:rsidRDefault="00696726">
      <w:pPr>
        <w:pStyle w:val="ConsPlusNormal"/>
        <w:spacing w:before="220"/>
        <w:ind w:firstLine="540"/>
        <w:jc w:val="both"/>
      </w:pPr>
      <w:r>
        <w:t>4) истребование документов, которые в соответствии с обязательными требованиями должны находиться в легковом такси или у объекта контроля, его представителя или работника;</w:t>
      </w:r>
    </w:p>
    <w:p w:rsidR="00696726" w:rsidRDefault="00696726">
      <w:pPr>
        <w:pStyle w:val="ConsPlusNormal"/>
        <w:spacing w:before="220"/>
        <w:ind w:firstLine="540"/>
        <w:jc w:val="both"/>
      </w:pPr>
      <w:r>
        <w:t>5) инструментальное обследование.</w:t>
      </w:r>
    </w:p>
    <w:p w:rsidR="00696726" w:rsidRDefault="00696726">
      <w:pPr>
        <w:pStyle w:val="ConsPlusNormal"/>
        <w:spacing w:before="220"/>
        <w:ind w:firstLine="540"/>
        <w:jc w:val="both"/>
      </w:pPr>
      <w:r>
        <w:t>31.5. При осуществлении постоянного рейда время взаимодействия инспектора с одним объектом контроля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96726" w:rsidRDefault="00696726">
      <w:pPr>
        <w:pStyle w:val="ConsPlusNormal"/>
        <w:jc w:val="both"/>
      </w:pPr>
    </w:p>
    <w:p w:rsidR="00696726" w:rsidRDefault="00696726">
      <w:pPr>
        <w:pStyle w:val="ConsPlusTitle"/>
        <w:jc w:val="center"/>
        <w:outlineLvl w:val="1"/>
      </w:pPr>
      <w:r>
        <w:t>V. Результаты контрольного (надзорного) мероприятия</w:t>
      </w:r>
    </w:p>
    <w:p w:rsidR="00696726" w:rsidRDefault="00696726">
      <w:pPr>
        <w:pStyle w:val="ConsPlusNormal"/>
        <w:jc w:val="both"/>
      </w:pPr>
    </w:p>
    <w:p w:rsidR="00696726" w:rsidRDefault="00696726">
      <w:pPr>
        <w:pStyle w:val="ConsPlusNormal"/>
        <w:ind w:firstLine="540"/>
        <w:jc w:val="both"/>
      </w:pPr>
      <w:r>
        <w:t xml:space="preserve">32.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Министерством мер, предусмотренных </w:t>
      </w:r>
      <w:hyperlink r:id="rId19">
        <w:r>
          <w:rPr>
            <w:color w:val="0000FF"/>
          </w:rPr>
          <w:t>пунктом 2 части 2 статьи 90</w:t>
        </w:r>
      </w:hyperlink>
      <w:r>
        <w:t xml:space="preserve"> Федерального закона N 248-ФЗ.</w:t>
      </w:r>
    </w:p>
    <w:p w:rsidR="00696726" w:rsidRDefault="00696726">
      <w:pPr>
        <w:pStyle w:val="ConsPlusNormal"/>
        <w:spacing w:before="220"/>
        <w:ind w:firstLine="540"/>
        <w:jc w:val="both"/>
      </w:pPr>
      <w:r>
        <w:t>33.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
    <w:p w:rsidR="00696726" w:rsidRDefault="00696726">
      <w:pPr>
        <w:pStyle w:val="ConsPlusNormal"/>
        <w:spacing w:before="220"/>
        <w:ind w:firstLine="540"/>
        <w:jc w:val="both"/>
      </w:pPr>
      <w:r>
        <w:t>34.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96726" w:rsidRDefault="00696726">
      <w:pPr>
        <w:pStyle w:val="ConsPlusNormal"/>
        <w:spacing w:before="220"/>
        <w:ind w:firstLine="540"/>
        <w:jc w:val="both"/>
      </w:pPr>
      <w:r>
        <w:t>35.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96726" w:rsidRDefault="00696726">
      <w:pPr>
        <w:pStyle w:val="ConsPlusNormal"/>
        <w:spacing w:before="220"/>
        <w:ind w:firstLine="540"/>
        <w:jc w:val="both"/>
      </w:pPr>
      <w:r>
        <w:t>36.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96726" w:rsidRDefault="00696726">
      <w:pPr>
        <w:pStyle w:val="ConsPlusNormal"/>
        <w:jc w:val="both"/>
      </w:pPr>
    </w:p>
    <w:p w:rsidR="00696726" w:rsidRDefault="00696726">
      <w:pPr>
        <w:pStyle w:val="ConsPlusTitle"/>
        <w:jc w:val="center"/>
        <w:outlineLvl w:val="1"/>
      </w:pPr>
      <w:r>
        <w:t>VI. Обжалование решений контрольного (надзорного) органа,</w:t>
      </w:r>
    </w:p>
    <w:p w:rsidR="00696726" w:rsidRDefault="00696726">
      <w:pPr>
        <w:pStyle w:val="ConsPlusTitle"/>
        <w:jc w:val="center"/>
      </w:pPr>
      <w:proofErr w:type="gramStart"/>
      <w:r>
        <w:t>действий</w:t>
      </w:r>
      <w:proofErr w:type="gramEnd"/>
      <w:r>
        <w:t xml:space="preserve"> (бездействия) его должностных лиц</w:t>
      </w:r>
    </w:p>
    <w:p w:rsidR="00696726" w:rsidRDefault="00696726">
      <w:pPr>
        <w:pStyle w:val="ConsPlusNormal"/>
        <w:jc w:val="both"/>
      </w:pPr>
    </w:p>
    <w:p w:rsidR="00696726" w:rsidRDefault="00696726">
      <w:pPr>
        <w:pStyle w:val="ConsPlusNormal"/>
        <w:ind w:firstLine="540"/>
        <w:jc w:val="both"/>
      </w:pPr>
      <w:r>
        <w:t xml:space="preserve">37. Правом на обжалование решений Министерства,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20">
        <w:r>
          <w:rPr>
            <w:color w:val="0000FF"/>
          </w:rPr>
          <w:t>части 4 статьи 40</w:t>
        </w:r>
      </w:hyperlink>
      <w:r>
        <w:t xml:space="preserve"> Федерального закона N 248-ФЗ.</w:t>
      </w:r>
    </w:p>
    <w:p w:rsidR="00696726" w:rsidRDefault="00696726">
      <w:pPr>
        <w:pStyle w:val="ConsPlusNormal"/>
        <w:spacing w:before="220"/>
        <w:ind w:firstLine="540"/>
        <w:jc w:val="both"/>
      </w:pPr>
      <w:r>
        <w:t>38. Судебное обжалование решений Министерства,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96726" w:rsidRDefault="00696726">
      <w:pPr>
        <w:pStyle w:val="ConsPlusNormal"/>
        <w:spacing w:before="220"/>
        <w:ind w:firstLine="540"/>
        <w:jc w:val="both"/>
      </w:pPr>
      <w:r>
        <w:lastRenderedPageBreak/>
        <w:t xml:space="preserve">Жалоба подается по форме и содержанию, установленным </w:t>
      </w:r>
      <w:hyperlink r:id="rId21">
        <w:r>
          <w:rPr>
            <w:color w:val="0000FF"/>
          </w:rPr>
          <w:t>статьей 41</w:t>
        </w:r>
      </w:hyperlink>
      <w:r>
        <w:t xml:space="preserve"> Федерального закона N 248-ФЗ.</w:t>
      </w:r>
    </w:p>
    <w:p w:rsidR="00696726" w:rsidRDefault="00696726">
      <w:pPr>
        <w:pStyle w:val="ConsPlusNormal"/>
        <w:spacing w:before="220"/>
        <w:ind w:firstLine="540"/>
        <w:jc w:val="both"/>
      </w:pPr>
      <w:r>
        <w:t>39. Жалоба на решение и действия (бездействие) должностных лиц Министерства рассматривается министром транспорта и дорожного хозяйства Удмуртской Республики (заместителем министра транспорта и дорожного хозяйства Удмуртской Республики).</w:t>
      </w:r>
    </w:p>
    <w:p w:rsidR="00696726" w:rsidRDefault="00696726">
      <w:pPr>
        <w:pStyle w:val="ConsPlusNormal"/>
        <w:spacing w:before="220"/>
        <w:ind w:firstLine="540"/>
        <w:jc w:val="both"/>
      </w:pPr>
      <w:r>
        <w:t>40. Жалоба может содержать ходатайство о приостановлении исполнения обжалуемого решения Министерства.</w:t>
      </w:r>
    </w:p>
    <w:p w:rsidR="00696726" w:rsidRDefault="00696726">
      <w:pPr>
        <w:pStyle w:val="ConsPlusNormal"/>
        <w:spacing w:before="220"/>
        <w:ind w:firstLine="540"/>
        <w:jc w:val="both"/>
      </w:pPr>
      <w:bookmarkStart w:id="2" w:name="P1534"/>
      <w:bookmarkEnd w:id="2"/>
      <w:r>
        <w:t>41. Министр транспорта и дорожного хозяйства Удмуртской Республики (заместитель министра транспорта и дорожного хозяйства Удмуртской Республики) в срок не позднее двух рабочих дней со дня регистрации жалобы принимает решение:</w:t>
      </w:r>
    </w:p>
    <w:p w:rsidR="00696726" w:rsidRDefault="00696726">
      <w:pPr>
        <w:pStyle w:val="ConsPlusNormal"/>
        <w:spacing w:before="220"/>
        <w:ind w:firstLine="540"/>
        <w:jc w:val="both"/>
      </w:pPr>
      <w:r>
        <w:t>1) о приостановлении исполнения обжалуемого решения Министерства;</w:t>
      </w:r>
    </w:p>
    <w:p w:rsidR="00696726" w:rsidRDefault="00696726">
      <w:pPr>
        <w:pStyle w:val="ConsPlusNormal"/>
        <w:spacing w:before="220"/>
        <w:ind w:firstLine="540"/>
        <w:jc w:val="both"/>
      </w:pPr>
      <w:r>
        <w:t>2) об отказе в приостановлении исполнения обжалуемого решения Министерства.</w:t>
      </w:r>
    </w:p>
    <w:p w:rsidR="00696726" w:rsidRDefault="00696726">
      <w:pPr>
        <w:pStyle w:val="ConsPlusNormal"/>
        <w:spacing w:before="220"/>
        <w:ind w:firstLine="540"/>
        <w:jc w:val="both"/>
      </w:pPr>
      <w:r>
        <w:t xml:space="preserve">42. Информация о принятом решении, предусмотренном </w:t>
      </w:r>
      <w:hyperlink w:anchor="P1534">
        <w:r>
          <w:rPr>
            <w:color w:val="0000FF"/>
          </w:rPr>
          <w:t>пунктом 41</w:t>
        </w:r>
      </w:hyperlink>
      <w:r>
        <w:t xml:space="preserve"> настоящего Положения, направляется лицу, подавшему жалобу, в течение 1 (одного) рабочего дня с момента принятия решения.</w:t>
      </w:r>
    </w:p>
    <w:p w:rsidR="00696726" w:rsidRDefault="00696726">
      <w:pPr>
        <w:pStyle w:val="ConsPlusNormal"/>
        <w:spacing w:before="220"/>
        <w:ind w:firstLine="540"/>
        <w:jc w:val="both"/>
      </w:pPr>
      <w:r>
        <w:t xml:space="preserve">43. Министр транспорта и дорожного хозяйства Удмуртской Республики (заместитель министра транспорта и дорожного хозяйства Удмуртской Республики) принимает решение об отказе в рассмотрении жалобы в течение 5 (пяти) рабочих дней со дня получения жалобы при наличии одного из оснований, предусмотренных </w:t>
      </w:r>
      <w:hyperlink r:id="rId22">
        <w:r>
          <w:rPr>
            <w:color w:val="0000FF"/>
          </w:rPr>
          <w:t>частью 1 статьи 42</w:t>
        </w:r>
      </w:hyperlink>
      <w:r>
        <w:t xml:space="preserve"> Федерального закона N 248-ФЗ.</w:t>
      </w:r>
    </w:p>
    <w:p w:rsidR="00696726" w:rsidRDefault="00696726">
      <w:pPr>
        <w:pStyle w:val="ConsPlusNormal"/>
        <w:spacing w:before="220"/>
        <w:ind w:firstLine="540"/>
        <w:jc w:val="both"/>
      </w:pPr>
      <w:r>
        <w:t>44. Жалоба подлежит рассмотрению Министерством в течение 20 (двадцати) рабочих дней со дня ее регистрации. В исключительных случаях, когда требуется запросить дополнительную информацию и документы, относящиеся к предмету жалобы (за исключением случая запроса информации и документов у контролируемого лица, подавшего жалобу), Министерство вправе продлить срок рассмотрения жалобы на 20 рабочих дней, уведомив о продлении срока его рассмотрения контролируемое лицо, направившее жалобу.</w:t>
      </w:r>
    </w:p>
    <w:p w:rsidR="00696726" w:rsidRDefault="00696726">
      <w:pPr>
        <w:pStyle w:val="ConsPlusNormal"/>
        <w:jc w:val="both"/>
      </w:pPr>
    </w:p>
    <w:p w:rsidR="00696726" w:rsidRDefault="00696726">
      <w:pPr>
        <w:pStyle w:val="ConsPlusNormal"/>
        <w:jc w:val="both"/>
      </w:pPr>
    </w:p>
    <w:p w:rsidR="00696726" w:rsidRDefault="00696726">
      <w:pPr>
        <w:pStyle w:val="ConsPlusNormal"/>
        <w:jc w:val="both"/>
      </w:pPr>
    </w:p>
    <w:p w:rsidR="00696726" w:rsidRDefault="00696726">
      <w:pPr>
        <w:pStyle w:val="ConsPlusNormal"/>
        <w:jc w:val="both"/>
      </w:pPr>
    </w:p>
    <w:p w:rsidR="00696726" w:rsidRDefault="00696726">
      <w:pPr>
        <w:pStyle w:val="ConsPlusNormal"/>
        <w:jc w:val="both"/>
      </w:pPr>
    </w:p>
    <w:p w:rsidR="00696726" w:rsidRDefault="00696726">
      <w:pPr>
        <w:pStyle w:val="ConsPlusNormal"/>
        <w:jc w:val="right"/>
        <w:outlineLvl w:val="0"/>
      </w:pPr>
      <w:r>
        <w:t>Утверждены</w:t>
      </w:r>
    </w:p>
    <w:p w:rsidR="00696726" w:rsidRDefault="00696726">
      <w:pPr>
        <w:pStyle w:val="ConsPlusNormal"/>
        <w:jc w:val="right"/>
      </w:pPr>
      <w:proofErr w:type="gramStart"/>
      <w:r>
        <w:t>постановлением</w:t>
      </w:r>
      <w:proofErr w:type="gramEnd"/>
    </w:p>
    <w:p w:rsidR="00696726" w:rsidRDefault="00696726">
      <w:pPr>
        <w:pStyle w:val="ConsPlusNormal"/>
        <w:jc w:val="right"/>
      </w:pPr>
      <w:r>
        <w:t>Правительства</w:t>
      </w:r>
    </w:p>
    <w:p w:rsidR="00696726" w:rsidRDefault="00696726">
      <w:pPr>
        <w:pStyle w:val="ConsPlusNormal"/>
        <w:jc w:val="right"/>
      </w:pPr>
      <w:r>
        <w:t>Удмуртской Республики</w:t>
      </w:r>
    </w:p>
    <w:p w:rsidR="00696726" w:rsidRDefault="00696726">
      <w:pPr>
        <w:pStyle w:val="ConsPlusNormal"/>
        <w:jc w:val="right"/>
      </w:pPr>
      <w:proofErr w:type="gramStart"/>
      <w:r>
        <w:t>от</w:t>
      </w:r>
      <w:proofErr w:type="gramEnd"/>
      <w:r>
        <w:t xml:space="preserve"> 31 августа 2023 г. N 583</w:t>
      </w:r>
    </w:p>
    <w:p w:rsidR="00696726" w:rsidRDefault="00696726">
      <w:pPr>
        <w:pStyle w:val="ConsPlusNormal"/>
        <w:jc w:val="both"/>
      </w:pPr>
    </w:p>
    <w:p w:rsidR="00696726" w:rsidRDefault="00696726">
      <w:pPr>
        <w:pStyle w:val="ConsPlusTitle"/>
        <w:jc w:val="center"/>
      </w:pPr>
      <w:bookmarkStart w:id="3" w:name="P1551"/>
      <w:bookmarkEnd w:id="3"/>
      <w:r>
        <w:t>КРИТЕРИИ</w:t>
      </w:r>
    </w:p>
    <w:p w:rsidR="00696726" w:rsidRDefault="00696726">
      <w:pPr>
        <w:pStyle w:val="ConsPlusTitle"/>
        <w:jc w:val="center"/>
      </w:pPr>
      <w:r>
        <w:t>ОТНЕСЕНИЯ ОБЪЕКТОВ РЕГИОНАЛЬНОГО ГОСУДАРСТВЕННОГО КОНТРОЛЯ</w:t>
      </w:r>
    </w:p>
    <w:p w:rsidR="00696726" w:rsidRDefault="00696726">
      <w:pPr>
        <w:pStyle w:val="ConsPlusTitle"/>
        <w:jc w:val="center"/>
      </w:pPr>
      <w:r>
        <w:t>(НАДЗОРА) В СФЕРЕ ПЕРЕВОЗОК ПАССАЖИРОВ И БАГАЖА ЛЕГКОВЫМ</w:t>
      </w:r>
    </w:p>
    <w:p w:rsidR="00696726" w:rsidRDefault="00696726">
      <w:pPr>
        <w:pStyle w:val="ConsPlusTitle"/>
        <w:jc w:val="center"/>
      </w:pPr>
      <w:r>
        <w:t>ТАКСИ НА ТЕРРИТОРИИ УДМУРТСКОЙ РЕСПУБЛИКИ К ОПРЕДЕЛЕННОЙ</w:t>
      </w:r>
    </w:p>
    <w:p w:rsidR="00696726" w:rsidRDefault="00696726">
      <w:pPr>
        <w:pStyle w:val="ConsPlusTitle"/>
        <w:jc w:val="center"/>
      </w:pPr>
      <w:r>
        <w:t>КАТЕГОРИИ РИСКА ПРИЧИНЕНИЯ ВРЕДА (УЩЕРБА) ОХРАНЯЕМЫМ</w:t>
      </w:r>
    </w:p>
    <w:p w:rsidR="00696726" w:rsidRDefault="00696726">
      <w:pPr>
        <w:pStyle w:val="ConsPlusTitle"/>
        <w:jc w:val="center"/>
      </w:pPr>
      <w:r>
        <w:t>ЗАКОНОМ ЦЕННОСТЯМ</w:t>
      </w:r>
    </w:p>
    <w:p w:rsidR="00696726" w:rsidRDefault="006967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696726">
        <w:tc>
          <w:tcPr>
            <w:tcW w:w="2835" w:type="dxa"/>
          </w:tcPr>
          <w:p w:rsidR="00696726" w:rsidRDefault="00696726">
            <w:pPr>
              <w:pStyle w:val="ConsPlusNormal"/>
              <w:jc w:val="center"/>
            </w:pPr>
            <w:r>
              <w:t>Категория риска</w:t>
            </w:r>
          </w:p>
        </w:tc>
        <w:tc>
          <w:tcPr>
            <w:tcW w:w="6236" w:type="dxa"/>
          </w:tcPr>
          <w:p w:rsidR="00696726" w:rsidRDefault="00696726">
            <w:pPr>
              <w:pStyle w:val="ConsPlusNormal"/>
              <w:jc w:val="center"/>
            </w:pPr>
            <w:r>
              <w:t xml:space="preserve">Критерий отнесения объектов регионального государственного контроля (надзора) в сфере перевозок пассажиров и багажа </w:t>
            </w:r>
            <w:r>
              <w:lastRenderedPageBreak/>
              <w:t>легковым такси на территории Удмуртской Республики к определенной категории риска причинения вреда (ущерба) охраняемым законом ценностям</w:t>
            </w:r>
          </w:p>
        </w:tc>
      </w:tr>
      <w:tr w:rsidR="00696726">
        <w:tc>
          <w:tcPr>
            <w:tcW w:w="2835" w:type="dxa"/>
          </w:tcPr>
          <w:p w:rsidR="00696726" w:rsidRDefault="00696726">
            <w:pPr>
              <w:pStyle w:val="ConsPlusNormal"/>
            </w:pPr>
            <w:r>
              <w:lastRenderedPageBreak/>
              <w:t>Высокий уровень риска (перевозчик)</w:t>
            </w:r>
          </w:p>
        </w:tc>
        <w:tc>
          <w:tcPr>
            <w:tcW w:w="6236" w:type="dxa"/>
          </w:tcPr>
          <w:p w:rsidR="00696726" w:rsidRDefault="00696726">
            <w:pPr>
              <w:pStyle w:val="ConsPlusNormal"/>
            </w:pPr>
            <w:proofErr w:type="gramStart"/>
            <w:r>
              <w:t>за</w:t>
            </w:r>
            <w:proofErr w:type="gramEnd"/>
            <w:r>
              <w:t xml:space="preserve"> три года, предшествующих году принятия решения о присвоении (изменении) категории риска, выявлен один из следующих пунктов:</w:t>
            </w:r>
          </w:p>
          <w:p w:rsidR="00696726" w:rsidRDefault="00696726">
            <w:pPr>
              <w:pStyle w:val="ConsPlusNormal"/>
            </w:pPr>
            <w:r>
              <w:t xml:space="preserve">1. Нарушение обязательных требований, повлекших за собой привлечение виновных лиц к административной ответственности, предусмотренной </w:t>
            </w:r>
            <w:hyperlink r:id="rId23">
              <w:r>
                <w:rPr>
                  <w:color w:val="0000FF"/>
                </w:rPr>
                <w:t>статьей 12.31.1</w:t>
              </w:r>
            </w:hyperlink>
            <w:r>
              <w:t xml:space="preserve"> (в части легковых такси) Кодекса об административных правонарушениях Российской Федерации.</w:t>
            </w:r>
          </w:p>
          <w:p w:rsidR="00696726" w:rsidRDefault="00696726">
            <w:pPr>
              <w:pStyle w:val="ConsPlusNormal"/>
            </w:pPr>
            <w:r>
              <w:t xml:space="preserve">2. Нарушение обязательных требований, повлекших за собой привлечение виновных лиц к административной ответственности, предусмотренной </w:t>
            </w:r>
            <w:hyperlink r:id="rId24">
              <w:r>
                <w:rPr>
                  <w:color w:val="0000FF"/>
                </w:rPr>
                <w:t>статьей 9.13</w:t>
              </w:r>
            </w:hyperlink>
            <w:r>
              <w:t xml:space="preserve"> Кодекса об административных правонарушениях Российской Федерации.</w:t>
            </w:r>
          </w:p>
          <w:p w:rsidR="00696726" w:rsidRDefault="00696726">
            <w:pPr>
              <w:pStyle w:val="ConsPlusNormal"/>
            </w:pPr>
            <w:r>
              <w:t xml:space="preserve">3. Вынесение предписания контролируемому лицу об устранении нарушений требований, предусмотренных </w:t>
            </w:r>
            <w:hyperlink r:id="rId25">
              <w:r>
                <w:rPr>
                  <w:color w:val="0000FF"/>
                </w:rPr>
                <w:t>пунктами 2</w:t>
              </w:r>
            </w:hyperlink>
            <w:r>
              <w:t xml:space="preserve"> и </w:t>
            </w:r>
            <w:hyperlink r:id="rId26">
              <w:r>
                <w:rPr>
                  <w:color w:val="0000FF"/>
                </w:rPr>
                <w:t>3 части 16 статьи 9</w:t>
              </w:r>
            </w:hyperlink>
            <w:r>
              <w:t xml:space="preserve"> Федерального закона от 21 апреля 2011 года N 69-ФЗ "О внесении изменений в отдельные законодательные акты Российской Федерации".</w:t>
            </w:r>
          </w:p>
          <w:p w:rsidR="00696726" w:rsidRDefault="00696726">
            <w:pPr>
              <w:pStyle w:val="ConsPlusNormal"/>
            </w:pPr>
            <w:r>
              <w:t xml:space="preserve">4. Вынесение предписания контролируемому лицу об устранении нарушений требований, предусмотренных </w:t>
            </w:r>
            <w:hyperlink r:id="rId27">
              <w:r>
                <w:rPr>
                  <w:color w:val="0000FF"/>
                </w:rPr>
                <w:t>статьей 11</w:t>
              </w:r>
            </w:hyperlink>
            <w:r>
              <w:t xml:space="preserve"> Федерального закона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tc>
      </w:tr>
      <w:tr w:rsidR="00696726">
        <w:tc>
          <w:tcPr>
            <w:tcW w:w="2835" w:type="dxa"/>
          </w:tcPr>
          <w:p w:rsidR="00696726" w:rsidRDefault="00696726">
            <w:pPr>
              <w:pStyle w:val="ConsPlusNormal"/>
            </w:pPr>
            <w:r>
              <w:t>Высокий уровень риска (служба заказа легкового такси)</w:t>
            </w:r>
          </w:p>
        </w:tc>
        <w:tc>
          <w:tcPr>
            <w:tcW w:w="6236" w:type="dxa"/>
          </w:tcPr>
          <w:p w:rsidR="00696726" w:rsidRDefault="00696726">
            <w:pPr>
              <w:pStyle w:val="ConsPlusNormal"/>
            </w:pPr>
            <w:r>
              <w:t xml:space="preserve">за три года, предшествующих году принятия решения о присвоении (изменении) категории риска, вынесено предписание контролируемому лицу об устранении нарушений требований, предусмотренных </w:t>
            </w:r>
            <w:hyperlink r:id="rId28">
              <w:r>
                <w:rPr>
                  <w:color w:val="0000FF"/>
                </w:rPr>
                <w:t>ст. 9</w:t>
              </w:r>
            </w:hyperlink>
            <w:r>
              <w:t xml:space="preserve"> и </w:t>
            </w:r>
            <w:hyperlink r:id="rId29">
              <w:r>
                <w:rPr>
                  <w:color w:val="0000FF"/>
                </w:rPr>
                <w:t>19</w:t>
              </w:r>
            </w:hyperlink>
            <w:r>
              <w:t xml:space="preserve"> Федерального закона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tc>
      </w:tr>
      <w:tr w:rsidR="00696726">
        <w:tc>
          <w:tcPr>
            <w:tcW w:w="2835" w:type="dxa"/>
          </w:tcPr>
          <w:p w:rsidR="00696726" w:rsidRDefault="00696726">
            <w:pPr>
              <w:pStyle w:val="ConsPlusNormal"/>
            </w:pPr>
            <w:r>
              <w:t>Средний уровень риска (перевозчик)</w:t>
            </w:r>
          </w:p>
        </w:tc>
        <w:tc>
          <w:tcPr>
            <w:tcW w:w="6236" w:type="dxa"/>
          </w:tcPr>
          <w:p w:rsidR="00696726" w:rsidRDefault="00696726">
            <w:pPr>
              <w:pStyle w:val="ConsPlusNormal"/>
            </w:pPr>
            <w:proofErr w:type="gramStart"/>
            <w:r>
              <w:t>за</w:t>
            </w:r>
            <w:proofErr w:type="gramEnd"/>
            <w:r>
              <w:t xml:space="preserve"> три года, предшествующих году принятия решения о присвоении (изменении) категории риска, выявлен один из следующих пунктов:</w:t>
            </w:r>
          </w:p>
          <w:p w:rsidR="00696726" w:rsidRDefault="00696726">
            <w:pPr>
              <w:pStyle w:val="ConsPlusNormal"/>
            </w:pPr>
            <w:r>
              <w:t xml:space="preserve">1. Нарушение обязательных требований, повлекших за собой привлечение виновных лиц к административной ответственности, предусмотренной </w:t>
            </w:r>
            <w:hyperlink r:id="rId30">
              <w:r>
                <w:rPr>
                  <w:color w:val="0000FF"/>
                </w:rPr>
                <w:t>статьей 11.14.1</w:t>
              </w:r>
            </w:hyperlink>
            <w:r>
              <w:t xml:space="preserve"> Кодекса об административных правонарушениях Российской Федерации;</w:t>
            </w:r>
          </w:p>
          <w:p w:rsidR="00696726" w:rsidRDefault="00696726">
            <w:pPr>
              <w:pStyle w:val="ConsPlusNormal"/>
            </w:pPr>
            <w:r>
              <w:t xml:space="preserve">2. Вынесение предписания контролируемому лицу об устранении нарушений требований, предусмотренных </w:t>
            </w:r>
            <w:hyperlink r:id="rId31">
              <w:r>
                <w:rPr>
                  <w:color w:val="0000FF"/>
                </w:rPr>
                <w:t>пунктом 1 части 16 статьи 9</w:t>
              </w:r>
            </w:hyperlink>
            <w:r>
              <w:t xml:space="preserve"> Федерального закона от 21 апреля 2011 года N 69-ФЗ "О внесении изменений в отдельные законодательные акты Российской Федерации"</w:t>
            </w:r>
          </w:p>
        </w:tc>
      </w:tr>
      <w:tr w:rsidR="00696726">
        <w:tc>
          <w:tcPr>
            <w:tcW w:w="2835" w:type="dxa"/>
          </w:tcPr>
          <w:p w:rsidR="00696726" w:rsidRDefault="00696726">
            <w:pPr>
              <w:pStyle w:val="ConsPlusNormal"/>
            </w:pPr>
            <w:r>
              <w:lastRenderedPageBreak/>
              <w:t>Средний уровень риска (служба заказа легкового такси)</w:t>
            </w:r>
          </w:p>
        </w:tc>
        <w:tc>
          <w:tcPr>
            <w:tcW w:w="6236" w:type="dxa"/>
          </w:tcPr>
          <w:p w:rsidR="00696726" w:rsidRDefault="00696726">
            <w:pPr>
              <w:pStyle w:val="ConsPlusNormal"/>
            </w:pPr>
            <w:proofErr w:type="gramStart"/>
            <w:r>
              <w:t>за</w:t>
            </w:r>
            <w:proofErr w:type="gramEnd"/>
            <w:r>
              <w:t xml:space="preserve"> три года, предшествующих году принятия решения о присвоении (изменении) категории риска, выявлено нарушение обязательных требований, повлекших за собой привлечение виновных лиц к административной ответственности, предусмотренной </w:t>
            </w:r>
            <w:hyperlink r:id="rId32">
              <w:r>
                <w:rPr>
                  <w:color w:val="0000FF"/>
                </w:rPr>
                <w:t>статьей 11.14.1</w:t>
              </w:r>
            </w:hyperlink>
            <w:r>
              <w:t xml:space="preserve"> Кодекса об административных правонарушениях Российской Федерации</w:t>
            </w:r>
          </w:p>
        </w:tc>
      </w:tr>
      <w:tr w:rsidR="00696726">
        <w:tc>
          <w:tcPr>
            <w:tcW w:w="2835" w:type="dxa"/>
          </w:tcPr>
          <w:p w:rsidR="00696726" w:rsidRDefault="00696726">
            <w:pPr>
              <w:pStyle w:val="ConsPlusNormal"/>
            </w:pPr>
            <w:r>
              <w:t>Низкий уровень риска</w:t>
            </w:r>
          </w:p>
        </w:tc>
        <w:tc>
          <w:tcPr>
            <w:tcW w:w="6236" w:type="dxa"/>
          </w:tcPr>
          <w:p w:rsidR="00696726" w:rsidRDefault="00696726">
            <w:pPr>
              <w:pStyle w:val="ConsPlusNormal"/>
            </w:pPr>
            <w:proofErr w:type="gramStart"/>
            <w:r>
              <w:t>отсутствие</w:t>
            </w:r>
            <w:proofErr w:type="gramEnd"/>
            <w:r>
              <w:t xml:space="preserve"> признаков высокой и средней категории риска</w:t>
            </w:r>
          </w:p>
        </w:tc>
      </w:tr>
    </w:tbl>
    <w:p w:rsidR="00696726" w:rsidRDefault="00696726">
      <w:pPr>
        <w:pStyle w:val="ConsPlusNormal"/>
        <w:jc w:val="both"/>
      </w:pPr>
    </w:p>
    <w:p w:rsidR="00696726" w:rsidRDefault="00696726">
      <w:pPr>
        <w:pStyle w:val="ConsPlusNormal"/>
        <w:jc w:val="both"/>
      </w:pPr>
    </w:p>
    <w:p w:rsidR="00696726" w:rsidRDefault="00696726">
      <w:pPr>
        <w:pStyle w:val="ConsPlusNormal"/>
        <w:jc w:val="both"/>
      </w:pPr>
    </w:p>
    <w:p w:rsidR="00696726" w:rsidRDefault="00696726">
      <w:pPr>
        <w:pStyle w:val="ConsPlusNormal"/>
        <w:jc w:val="both"/>
      </w:pPr>
    </w:p>
    <w:p w:rsidR="00696726" w:rsidRDefault="00696726">
      <w:pPr>
        <w:pStyle w:val="ConsPlusNormal"/>
        <w:jc w:val="both"/>
      </w:pPr>
    </w:p>
    <w:p w:rsidR="00696726" w:rsidRDefault="00696726">
      <w:pPr>
        <w:pStyle w:val="ConsPlusNormal"/>
        <w:jc w:val="right"/>
        <w:outlineLvl w:val="0"/>
      </w:pPr>
      <w:r>
        <w:t>Утвержден</w:t>
      </w:r>
    </w:p>
    <w:p w:rsidR="00696726" w:rsidRDefault="00696726">
      <w:pPr>
        <w:pStyle w:val="ConsPlusNormal"/>
        <w:jc w:val="right"/>
      </w:pPr>
      <w:proofErr w:type="gramStart"/>
      <w:r>
        <w:t>постановлением</w:t>
      </w:r>
      <w:proofErr w:type="gramEnd"/>
    </w:p>
    <w:p w:rsidR="00696726" w:rsidRDefault="00696726">
      <w:pPr>
        <w:pStyle w:val="ConsPlusNormal"/>
        <w:jc w:val="right"/>
      </w:pPr>
      <w:r>
        <w:t>Правительства</w:t>
      </w:r>
    </w:p>
    <w:p w:rsidR="00696726" w:rsidRDefault="00696726">
      <w:pPr>
        <w:pStyle w:val="ConsPlusNormal"/>
        <w:jc w:val="right"/>
      </w:pPr>
      <w:r>
        <w:t>Удмуртской Республики</w:t>
      </w:r>
    </w:p>
    <w:p w:rsidR="00696726" w:rsidRDefault="00696726">
      <w:pPr>
        <w:pStyle w:val="ConsPlusNormal"/>
        <w:jc w:val="right"/>
      </w:pPr>
      <w:proofErr w:type="gramStart"/>
      <w:r>
        <w:t>от</w:t>
      </w:r>
      <w:proofErr w:type="gramEnd"/>
      <w:r>
        <w:t xml:space="preserve"> 31 августа 2023 г. N 583</w:t>
      </w:r>
    </w:p>
    <w:p w:rsidR="00696726" w:rsidRDefault="00696726">
      <w:pPr>
        <w:pStyle w:val="ConsPlusNormal"/>
        <w:jc w:val="both"/>
      </w:pPr>
    </w:p>
    <w:p w:rsidR="00696726" w:rsidRDefault="00696726">
      <w:pPr>
        <w:pStyle w:val="ConsPlusTitle"/>
        <w:jc w:val="center"/>
      </w:pPr>
      <w:bookmarkStart w:id="4" w:name="P1587"/>
      <w:bookmarkEnd w:id="4"/>
      <w:r>
        <w:t>ПЕРЕЧЕНЬ</w:t>
      </w:r>
    </w:p>
    <w:p w:rsidR="00696726" w:rsidRDefault="00696726">
      <w:pPr>
        <w:pStyle w:val="ConsPlusTitle"/>
        <w:jc w:val="center"/>
      </w:pPr>
      <w:r>
        <w:t>ИНДИКАТОРОВ РИСКА НАРУШЕНИЯ ОБЯЗАТЕЛЬНЫХ ТРЕБОВАНИЙ</w:t>
      </w:r>
    </w:p>
    <w:p w:rsidR="00696726" w:rsidRDefault="00696726">
      <w:pPr>
        <w:pStyle w:val="ConsPlusTitle"/>
        <w:jc w:val="center"/>
      </w:pPr>
      <w:r>
        <w:t>ПРИ ОСУЩЕСТВЛЕНИИ РЕГИОНАЛЬНОГО ГОСУДАРСТВЕННОГО КОНТРОЛЯ</w:t>
      </w:r>
    </w:p>
    <w:p w:rsidR="00696726" w:rsidRDefault="00696726">
      <w:pPr>
        <w:pStyle w:val="ConsPlusTitle"/>
        <w:jc w:val="center"/>
      </w:pPr>
      <w:r>
        <w:t>(НАДЗОРА) В СФЕРЕ ПЕРЕВОЗОК ПАССАЖИРОВ И БАГАЖА</w:t>
      </w:r>
    </w:p>
    <w:p w:rsidR="00696726" w:rsidRDefault="00696726">
      <w:pPr>
        <w:pStyle w:val="ConsPlusTitle"/>
        <w:jc w:val="center"/>
      </w:pPr>
      <w:r>
        <w:t>ЛЕГКОВЫМ ТАКСИ</w:t>
      </w:r>
    </w:p>
    <w:p w:rsidR="00696726" w:rsidRDefault="00696726">
      <w:pPr>
        <w:pStyle w:val="ConsPlusNormal"/>
        <w:jc w:val="both"/>
      </w:pPr>
    </w:p>
    <w:p w:rsidR="00696726" w:rsidRDefault="00696726">
      <w:pPr>
        <w:pStyle w:val="ConsPlusNormal"/>
        <w:ind w:firstLine="540"/>
        <w:jc w:val="both"/>
      </w:pPr>
      <w:r>
        <w:t xml:space="preserve">1. Наличие информации (на основании сведений, полученных из обращений граждан, юридических лиц, индивидуальных предпринимателей, органов государственной власти, органов местного самоуправления, а также из средств массовой информации) об отсутствии права на управление транспортными средствами категории "B" в соответствии с требованиями Федерального </w:t>
      </w:r>
      <w:hyperlink r:id="rId33">
        <w:r>
          <w:rPr>
            <w:color w:val="0000FF"/>
          </w:rPr>
          <w:t>закона</w:t>
        </w:r>
      </w:hyperlink>
      <w:r>
        <w:t xml:space="preserve"> от 10 декабря 1995 года N 196-ФЗ "О безопасности дорожного движения" в течение 3 (трех) и более лет у водителя легкового такси.</w:t>
      </w:r>
    </w:p>
    <w:p w:rsidR="00696726" w:rsidRDefault="00696726">
      <w:pPr>
        <w:pStyle w:val="ConsPlusNormal"/>
        <w:spacing w:before="220"/>
        <w:ind w:firstLine="540"/>
        <w:jc w:val="both"/>
      </w:pPr>
      <w:r>
        <w:t>2. Наличие информации (на основании сведений, полученных из обращений граждан, юридических лиц, индивидуальных предпринимателей, органов государственной власти, органов местного самоуправления, а также из средств массовой информации) о дорожно-транспортном происшествии с участием водителя легкового такси, повлекшим смерть.</w:t>
      </w:r>
    </w:p>
    <w:p w:rsidR="00696726" w:rsidRDefault="00696726">
      <w:pPr>
        <w:pStyle w:val="ConsPlusNormal"/>
        <w:jc w:val="both"/>
      </w:pPr>
    </w:p>
    <w:p w:rsidR="00696726" w:rsidRDefault="00696726">
      <w:pPr>
        <w:pStyle w:val="ConsPlusNormal"/>
        <w:jc w:val="both"/>
      </w:pPr>
    </w:p>
    <w:p w:rsidR="00696726" w:rsidRDefault="00696726">
      <w:pPr>
        <w:pStyle w:val="ConsPlusNormal"/>
        <w:jc w:val="right"/>
        <w:outlineLvl w:val="0"/>
      </w:pPr>
      <w:r>
        <w:t>Утверждены</w:t>
      </w:r>
    </w:p>
    <w:p w:rsidR="00696726" w:rsidRDefault="00696726">
      <w:pPr>
        <w:pStyle w:val="ConsPlusNormal"/>
        <w:jc w:val="right"/>
      </w:pPr>
      <w:proofErr w:type="gramStart"/>
      <w:r>
        <w:t>постановлением</w:t>
      </w:r>
      <w:proofErr w:type="gramEnd"/>
    </w:p>
    <w:p w:rsidR="00696726" w:rsidRDefault="00696726">
      <w:pPr>
        <w:pStyle w:val="ConsPlusNormal"/>
        <w:jc w:val="right"/>
      </w:pPr>
      <w:r>
        <w:t>Правительства</w:t>
      </w:r>
    </w:p>
    <w:p w:rsidR="00696726" w:rsidRDefault="00696726">
      <w:pPr>
        <w:pStyle w:val="ConsPlusNormal"/>
        <w:jc w:val="right"/>
      </w:pPr>
      <w:r>
        <w:t>Удмуртской Республики</w:t>
      </w:r>
    </w:p>
    <w:p w:rsidR="00696726" w:rsidRDefault="00696726">
      <w:pPr>
        <w:pStyle w:val="ConsPlusNormal"/>
        <w:jc w:val="right"/>
      </w:pPr>
      <w:proofErr w:type="gramStart"/>
      <w:r>
        <w:t>от</w:t>
      </w:r>
      <w:proofErr w:type="gramEnd"/>
      <w:r>
        <w:t xml:space="preserve"> 31 августа 2023 г. N 583</w:t>
      </w:r>
    </w:p>
    <w:p w:rsidR="00696726" w:rsidRDefault="00696726">
      <w:pPr>
        <w:pStyle w:val="ConsPlusNormal"/>
        <w:jc w:val="both"/>
      </w:pPr>
    </w:p>
    <w:p w:rsidR="00696726" w:rsidRDefault="00696726">
      <w:pPr>
        <w:pStyle w:val="ConsPlusTitle"/>
        <w:jc w:val="center"/>
      </w:pPr>
      <w:bookmarkStart w:id="5" w:name="P1606"/>
      <w:bookmarkEnd w:id="5"/>
      <w:r>
        <w:t>ПОКАЗАТЕЛИ</w:t>
      </w:r>
    </w:p>
    <w:p w:rsidR="00696726" w:rsidRDefault="00696726">
      <w:pPr>
        <w:pStyle w:val="ConsPlusTitle"/>
        <w:jc w:val="center"/>
      </w:pPr>
      <w:r>
        <w:t>ЭФФЕКТИВНОСТИ И РЕЗУЛЬТАТИВНОСТИ РЕГИОНАЛЬНОГО</w:t>
      </w:r>
    </w:p>
    <w:p w:rsidR="00696726" w:rsidRDefault="00696726">
      <w:pPr>
        <w:pStyle w:val="ConsPlusTitle"/>
        <w:jc w:val="center"/>
      </w:pPr>
      <w:r>
        <w:t>ГОСУДАРСТВЕННОГО КОНТРОЛЯ (НАДЗОРА) В СФЕРЕ ОРГАНИЗАЦИИ</w:t>
      </w:r>
    </w:p>
    <w:p w:rsidR="00696726" w:rsidRDefault="00696726">
      <w:pPr>
        <w:pStyle w:val="ConsPlusTitle"/>
        <w:jc w:val="center"/>
      </w:pPr>
      <w:r>
        <w:t>ДЕЯТЕЛЬНОСТИ ПО ПЕРЕВОЗКЕ ПАССАЖИРОВ И БАГАЖА ЛЕГКОВЫМ ТАКСИ</w:t>
      </w:r>
    </w:p>
    <w:p w:rsidR="00696726" w:rsidRDefault="00696726">
      <w:pPr>
        <w:pStyle w:val="ConsPlusNormal"/>
        <w:jc w:val="both"/>
      </w:pPr>
    </w:p>
    <w:p w:rsidR="00696726" w:rsidRDefault="00696726">
      <w:pPr>
        <w:pStyle w:val="ConsPlusNormal"/>
        <w:ind w:firstLine="540"/>
        <w:jc w:val="both"/>
      </w:pPr>
      <w:r>
        <w:t xml:space="preserve">Оценка результативности и эффективности деятельности Министерства транспорта и дорожного хозяйства Удмуртской Республики в части осуществления регионального государственного контроля (надзора) в сфере организации деятельности по перевозке пассажиров и багажа легковым такси (далее - государственный контроль (надзор)) выполняется на основании </w:t>
      </w:r>
      <w:r>
        <w:lastRenderedPageBreak/>
        <w:t>системы показателей эффективности и результативности.</w:t>
      </w:r>
    </w:p>
    <w:p w:rsidR="00696726" w:rsidRDefault="00696726">
      <w:pPr>
        <w:pStyle w:val="ConsPlusNormal"/>
        <w:spacing w:before="220"/>
        <w:ind w:firstLine="540"/>
        <w:jc w:val="both"/>
      </w:pPr>
      <w:r>
        <w:t>В систему показателей эффективности и результативности деятельности Министерства транспорта и дорожного хозяйства Удмуртской Республики входят:</w:t>
      </w:r>
    </w:p>
    <w:p w:rsidR="00696726" w:rsidRDefault="00696726">
      <w:pPr>
        <w:pStyle w:val="ConsPlusNormal"/>
        <w:spacing w:before="220"/>
        <w:ind w:firstLine="540"/>
        <w:jc w:val="both"/>
      </w:pPr>
      <w:r>
        <w:t>1. Ключевые показатели результативности государственного контроля (надзора), отражающие уровень минимизации вреда (ущерба) охраняемым законом ценностям, уровень устранения риска причинения вреда (ущерба):</w:t>
      </w:r>
    </w:p>
    <w:p w:rsidR="00696726" w:rsidRDefault="00696726">
      <w:pPr>
        <w:pStyle w:val="ConsPlusNormal"/>
        <w:spacing w:before="220"/>
        <w:ind w:firstLine="540"/>
        <w:jc w:val="both"/>
      </w:pPr>
      <w:r>
        <w:t>1.1. Количество случаев, при которых нанесен вред здоровью, на 100 тыс. населения (A</w:t>
      </w:r>
      <w:r>
        <w:rPr>
          <w:vertAlign w:val="subscript"/>
        </w:rPr>
        <w:t>1</w:t>
      </w:r>
      <w:r>
        <w:t>).</w:t>
      </w:r>
    </w:p>
    <w:p w:rsidR="00696726" w:rsidRDefault="006967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696726">
        <w:tc>
          <w:tcPr>
            <w:tcW w:w="5669" w:type="dxa"/>
            <w:vMerge w:val="restart"/>
          </w:tcPr>
          <w:p w:rsidR="00696726" w:rsidRDefault="00696726">
            <w:pPr>
              <w:pStyle w:val="ConsPlusNormal"/>
            </w:pPr>
            <w:r>
              <w:t>Целевое значение ключевого показателя</w:t>
            </w:r>
          </w:p>
        </w:tc>
        <w:tc>
          <w:tcPr>
            <w:tcW w:w="1701" w:type="dxa"/>
          </w:tcPr>
          <w:p w:rsidR="00696726" w:rsidRDefault="00696726">
            <w:pPr>
              <w:pStyle w:val="ConsPlusNormal"/>
              <w:jc w:val="center"/>
            </w:pPr>
            <w:r>
              <w:t>2024 год</w:t>
            </w:r>
          </w:p>
        </w:tc>
        <w:tc>
          <w:tcPr>
            <w:tcW w:w="1701" w:type="dxa"/>
          </w:tcPr>
          <w:p w:rsidR="00696726" w:rsidRDefault="00696726">
            <w:pPr>
              <w:pStyle w:val="ConsPlusNormal"/>
              <w:jc w:val="center"/>
            </w:pPr>
            <w:r>
              <w:t>4</w:t>
            </w:r>
          </w:p>
        </w:tc>
      </w:tr>
      <w:tr w:rsidR="00696726">
        <w:tc>
          <w:tcPr>
            <w:tcW w:w="5669" w:type="dxa"/>
            <w:vMerge/>
          </w:tcPr>
          <w:p w:rsidR="00696726" w:rsidRDefault="00696726">
            <w:pPr>
              <w:pStyle w:val="ConsPlusNormal"/>
            </w:pPr>
          </w:p>
        </w:tc>
        <w:tc>
          <w:tcPr>
            <w:tcW w:w="1701" w:type="dxa"/>
          </w:tcPr>
          <w:p w:rsidR="00696726" w:rsidRDefault="00696726">
            <w:pPr>
              <w:pStyle w:val="ConsPlusNormal"/>
              <w:jc w:val="center"/>
            </w:pPr>
            <w:r>
              <w:t>2025 год</w:t>
            </w:r>
          </w:p>
        </w:tc>
        <w:tc>
          <w:tcPr>
            <w:tcW w:w="1701" w:type="dxa"/>
          </w:tcPr>
          <w:p w:rsidR="00696726" w:rsidRDefault="00696726">
            <w:pPr>
              <w:pStyle w:val="ConsPlusNormal"/>
              <w:jc w:val="center"/>
            </w:pPr>
            <w:r>
              <w:t>3</w:t>
            </w:r>
          </w:p>
        </w:tc>
      </w:tr>
      <w:tr w:rsidR="00696726">
        <w:tc>
          <w:tcPr>
            <w:tcW w:w="5669" w:type="dxa"/>
            <w:vMerge/>
          </w:tcPr>
          <w:p w:rsidR="00696726" w:rsidRDefault="00696726">
            <w:pPr>
              <w:pStyle w:val="ConsPlusNormal"/>
            </w:pPr>
          </w:p>
        </w:tc>
        <w:tc>
          <w:tcPr>
            <w:tcW w:w="1701" w:type="dxa"/>
          </w:tcPr>
          <w:p w:rsidR="00696726" w:rsidRDefault="00696726">
            <w:pPr>
              <w:pStyle w:val="ConsPlusNormal"/>
              <w:jc w:val="center"/>
            </w:pPr>
            <w:r>
              <w:t>2026 год</w:t>
            </w:r>
          </w:p>
        </w:tc>
        <w:tc>
          <w:tcPr>
            <w:tcW w:w="1701" w:type="dxa"/>
          </w:tcPr>
          <w:p w:rsidR="00696726" w:rsidRDefault="00696726">
            <w:pPr>
              <w:pStyle w:val="ConsPlusNormal"/>
              <w:jc w:val="center"/>
            </w:pPr>
            <w:r>
              <w:t>2</w:t>
            </w:r>
          </w:p>
        </w:tc>
      </w:tr>
    </w:tbl>
    <w:p w:rsidR="00696726" w:rsidRDefault="00696726">
      <w:pPr>
        <w:pStyle w:val="ConsPlusNormal"/>
        <w:jc w:val="both"/>
      </w:pPr>
    </w:p>
    <w:p w:rsidR="00696726" w:rsidRDefault="00696726">
      <w:pPr>
        <w:pStyle w:val="ConsPlusNormal"/>
        <w:ind w:firstLine="540"/>
        <w:jc w:val="both"/>
      </w:pPr>
      <w:r>
        <w:t>1.2. Количество смертельных случаев при перевозке пассажиров и багажа легковым такси, на 100 тыс. населения (A</w:t>
      </w:r>
      <w:r>
        <w:rPr>
          <w:vertAlign w:val="subscript"/>
        </w:rPr>
        <w:t>2</w:t>
      </w:r>
      <w:r>
        <w:t>).</w:t>
      </w:r>
    </w:p>
    <w:p w:rsidR="00696726" w:rsidRDefault="0069672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701"/>
        <w:gridCol w:w="1701"/>
      </w:tblGrid>
      <w:tr w:rsidR="00696726">
        <w:tc>
          <w:tcPr>
            <w:tcW w:w="5669" w:type="dxa"/>
            <w:vMerge w:val="restart"/>
          </w:tcPr>
          <w:p w:rsidR="00696726" w:rsidRDefault="00696726">
            <w:pPr>
              <w:pStyle w:val="ConsPlusNormal"/>
            </w:pPr>
            <w:r>
              <w:t>Целевое значение ключевого показателя</w:t>
            </w:r>
          </w:p>
        </w:tc>
        <w:tc>
          <w:tcPr>
            <w:tcW w:w="1701" w:type="dxa"/>
          </w:tcPr>
          <w:p w:rsidR="00696726" w:rsidRDefault="00696726">
            <w:pPr>
              <w:pStyle w:val="ConsPlusNormal"/>
              <w:jc w:val="center"/>
            </w:pPr>
            <w:r>
              <w:t>2024 год</w:t>
            </w:r>
          </w:p>
        </w:tc>
        <w:tc>
          <w:tcPr>
            <w:tcW w:w="1701" w:type="dxa"/>
          </w:tcPr>
          <w:p w:rsidR="00696726" w:rsidRDefault="00696726">
            <w:pPr>
              <w:pStyle w:val="ConsPlusNormal"/>
              <w:jc w:val="center"/>
            </w:pPr>
            <w:r>
              <w:t>2</w:t>
            </w:r>
          </w:p>
        </w:tc>
      </w:tr>
      <w:tr w:rsidR="00696726">
        <w:tc>
          <w:tcPr>
            <w:tcW w:w="5669" w:type="dxa"/>
            <w:vMerge/>
          </w:tcPr>
          <w:p w:rsidR="00696726" w:rsidRDefault="00696726">
            <w:pPr>
              <w:pStyle w:val="ConsPlusNormal"/>
            </w:pPr>
          </w:p>
        </w:tc>
        <w:tc>
          <w:tcPr>
            <w:tcW w:w="1701" w:type="dxa"/>
          </w:tcPr>
          <w:p w:rsidR="00696726" w:rsidRDefault="00696726">
            <w:pPr>
              <w:pStyle w:val="ConsPlusNormal"/>
              <w:jc w:val="center"/>
            </w:pPr>
            <w:r>
              <w:t>2025 год</w:t>
            </w:r>
          </w:p>
        </w:tc>
        <w:tc>
          <w:tcPr>
            <w:tcW w:w="1701" w:type="dxa"/>
          </w:tcPr>
          <w:p w:rsidR="00696726" w:rsidRDefault="00696726">
            <w:pPr>
              <w:pStyle w:val="ConsPlusNormal"/>
              <w:jc w:val="center"/>
            </w:pPr>
            <w:r>
              <w:t>1</w:t>
            </w:r>
          </w:p>
        </w:tc>
      </w:tr>
      <w:tr w:rsidR="00696726">
        <w:tc>
          <w:tcPr>
            <w:tcW w:w="5669" w:type="dxa"/>
            <w:vMerge/>
          </w:tcPr>
          <w:p w:rsidR="00696726" w:rsidRDefault="00696726">
            <w:pPr>
              <w:pStyle w:val="ConsPlusNormal"/>
            </w:pPr>
          </w:p>
        </w:tc>
        <w:tc>
          <w:tcPr>
            <w:tcW w:w="1701" w:type="dxa"/>
          </w:tcPr>
          <w:p w:rsidR="00696726" w:rsidRDefault="00696726">
            <w:pPr>
              <w:pStyle w:val="ConsPlusNormal"/>
              <w:jc w:val="center"/>
            </w:pPr>
            <w:r>
              <w:t>2026 год</w:t>
            </w:r>
          </w:p>
        </w:tc>
        <w:tc>
          <w:tcPr>
            <w:tcW w:w="1701" w:type="dxa"/>
          </w:tcPr>
          <w:p w:rsidR="00696726" w:rsidRDefault="00696726">
            <w:pPr>
              <w:pStyle w:val="ConsPlusNormal"/>
              <w:jc w:val="center"/>
            </w:pPr>
            <w:r>
              <w:t>0</w:t>
            </w:r>
          </w:p>
        </w:tc>
      </w:tr>
    </w:tbl>
    <w:p w:rsidR="00696726" w:rsidRDefault="00696726">
      <w:pPr>
        <w:pStyle w:val="ConsPlusNormal"/>
        <w:jc w:val="both"/>
      </w:pPr>
    </w:p>
    <w:p w:rsidR="00696726" w:rsidRDefault="00696726">
      <w:pPr>
        <w:pStyle w:val="ConsPlusNormal"/>
        <w:ind w:firstLine="540"/>
        <w:jc w:val="both"/>
      </w:pPr>
      <w:r>
        <w:t>Формулы расчета ключевых показателей результативности и эффективности осуществления государственного контроля (надзора):</w:t>
      </w:r>
    </w:p>
    <w:p w:rsidR="00696726" w:rsidRDefault="00696726">
      <w:pPr>
        <w:pStyle w:val="ConsPlusNormal"/>
        <w:jc w:val="both"/>
      </w:pPr>
    </w:p>
    <w:p w:rsidR="00696726" w:rsidRDefault="00696726">
      <w:pPr>
        <w:pStyle w:val="ConsPlusNormal"/>
        <w:jc w:val="center"/>
      </w:pPr>
      <w:r>
        <w:t>A</w:t>
      </w:r>
      <w:r>
        <w:rPr>
          <w:vertAlign w:val="subscript"/>
        </w:rPr>
        <w:t>1</w:t>
      </w:r>
      <w:r>
        <w:t xml:space="preserve"> = A / B x 100000,</w:t>
      </w:r>
    </w:p>
    <w:p w:rsidR="00696726" w:rsidRDefault="00696726">
      <w:pPr>
        <w:pStyle w:val="ConsPlusNormal"/>
        <w:jc w:val="both"/>
      </w:pPr>
    </w:p>
    <w:p w:rsidR="00696726" w:rsidRDefault="00696726">
      <w:pPr>
        <w:pStyle w:val="ConsPlusNormal"/>
        <w:ind w:firstLine="540"/>
        <w:jc w:val="both"/>
      </w:pPr>
      <w:proofErr w:type="gramStart"/>
      <w:r>
        <w:t>где</w:t>
      </w:r>
      <w:proofErr w:type="gramEnd"/>
      <w:r>
        <w:t>:</w:t>
      </w:r>
    </w:p>
    <w:p w:rsidR="00696726" w:rsidRDefault="00696726">
      <w:pPr>
        <w:pStyle w:val="ConsPlusNormal"/>
        <w:spacing w:before="220"/>
        <w:ind w:firstLine="540"/>
        <w:jc w:val="both"/>
      </w:pPr>
      <w:r>
        <w:t>A - количество случаев, при которых нанесен вред здоровью;</w:t>
      </w:r>
    </w:p>
    <w:p w:rsidR="00696726" w:rsidRDefault="00696726">
      <w:pPr>
        <w:pStyle w:val="ConsPlusNormal"/>
        <w:spacing w:before="220"/>
        <w:ind w:firstLine="540"/>
        <w:jc w:val="both"/>
      </w:pPr>
      <w:r>
        <w:t>B - численность населения Удмуртской Республики, человек.</w:t>
      </w:r>
    </w:p>
    <w:p w:rsidR="00696726" w:rsidRDefault="00696726">
      <w:pPr>
        <w:pStyle w:val="ConsPlusNormal"/>
        <w:jc w:val="both"/>
      </w:pPr>
    </w:p>
    <w:p w:rsidR="00696726" w:rsidRDefault="00696726">
      <w:pPr>
        <w:pStyle w:val="ConsPlusNormal"/>
        <w:jc w:val="center"/>
      </w:pPr>
      <w:r>
        <w:t>A</w:t>
      </w:r>
      <w:r>
        <w:rPr>
          <w:vertAlign w:val="subscript"/>
        </w:rPr>
        <w:t>2</w:t>
      </w:r>
      <w:r>
        <w:t xml:space="preserve"> = A / B x 100000,</w:t>
      </w:r>
    </w:p>
    <w:p w:rsidR="00696726" w:rsidRDefault="00696726">
      <w:pPr>
        <w:pStyle w:val="ConsPlusNormal"/>
        <w:jc w:val="both"/>
      </w:pPr>
    </w:p>
    <w:p w:rsidR="00696726" w:rsidRDefault="00696726">
      <w:pPr>
        <w:pStyle w:val="ConsPlusNormal"/>
        <w:ind w:firstLine="540"/>
        <w:jc w:val="both"/>
      </w:pPr>
      <w:proofErr w:type="gramStart"/>
      <w:r>
        <w:t>где</w:t>
      </w:r>
      <w:proofErr w:type="gramEnd"/>
      <w:r>
        <w:t>:</w:t>
      </w:r>
    </w:p>
    <w:p w:rsidR="00696726" w:rsidRDefault="00696726">
      <w:pPr>
        <w:pStyle w:val="ConsPlusNormal"/>
        <w:spacing w:before="220"/>
        <w:ind w:firstLine="540"/>
        <w:jc w:val="both"/>
      </w:pPr>
      <w:r>
        <w:t>A - количество смертельных случаев при перевозке пассажиров и багажа легковым такси;</w:t>
      </w:r>
    </w:p>
    <w:p w:rsidR="00696726" w:rsidRDefault="00696726">
      <w:pPr>
        <w:pStyle w:val="ConsPlusNormal"/>
        <w:spacing w:before="220"/>
        <w:ind w:firstLine="540"/>
        <w:jc w:val="both"/>
      </w:pPr>
      <w:r>
        <w:t>B - численность населения Удмуртской Республики, человек.</w:t>
      </w:r>
    </w:p>
    <w:p w:rsidR="00696726" w:rsidRDefault="00696726">
      <w:pPr>
        <w:pStyle w:val="ConsPlusNormal"/>
        <w:spacing w:before="220"/>
        <w:ind w:firstLine="540"/>
        <w:jc w:val="both"/>
      </w:pPr>
      <w:r>
        <w:t>2. Индикативные показатели результативности государственного контроля (надзора),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степени устранения риска причинения вреда (ущерба) и объема трудовых, материальных и финансовых ресурсов, а также уровень вмешательства в деятельность контролируемых лиц:</w:t>
      </w:r>
    </w:p>
    <w:p w:rsidR="00696726" w:rsidRDefault="00696726">
      <w:pPr>
        <w:pStyle w:val="ConsPlusNormal"/>
        <w:spacing w:before="220"/>
        <w:ind w:firstLine="540"/>
        <w:jc w:val="both"/>
      </w:pPr>
      <w:r>
        <w:t>1) количество плановых контрольных (надзорных) мероприятий, проведенных за отчетный период;</w:t>
      </w:r>
    </w:p>
    <w:p w:rsidR="00696726" w:rsidRDefault="00696726">
      <w:pPr>
        <w:pStyle w:val="ConsPlusNormal"/>
        <w:spacing w:before="220"/>
        <w:ind w:firstLine="540"/>
        <w:jc w:val="both"/>
      </w:pPr>
      <w:r>
        <w:lastRenderedPageBreak/>
        <w:t>2) количество внеплановых контрольных (надзорных) мероприятий, проведенных за отчетный период;</w:t>
      </w:r>
    </w:p>
    <w:p w:rsidR="00696726" w:rsidRDefault="00696726">
      <w:pPr>
        <w:pStyle w:val="ConsPlusNormal"/>
        <w:spacing w:before="220"/>
        <w:ind w:firstLine="540"/>
        <w:jc w:val="both"/>
      </w:pPr>
      <w: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696726" w:rsidRDefault="00696726">
      <w:pPr>
        <w:pStyle w:val="ConsPlusNormal"/>
        <w:spacing w:before="220"/>
        <w:ind w:firstLine="540"/>
        <w:jc w:val="both"/>
      </w:pPr>
      <w:r>
        <w:t>4) общее количество контрольных (надзорных) мероприятий с взаимодействием, проведенных за отчетный период;</w:t>
      </w:r>
    </w:p>
    <w:p w:rsidR="00696726" w:rsidRDefault="00696726">
      <w:pPr>
        <w:pStyle w:val="ConsPlusNormal"/>
        <w:spacing w:before="220"/>
        <w:ind w:firstLine="540"/>
        <w:jc w:val="both"/>
      </w:pPr>
      <w: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696726" w:rsidRDefault="00696726">
      <w:pPr>
        <w:pStyle w:val="ConsPlusNormal"/>
        <w:spacing w:before="220"/>
        <w:ind w:firstLine="540"/>
        <w:jc w:val="both"/>
      </w:pPr>
      <w:r>
        <w:t>6) количество контрольных (надзорных) мероприятий, проведенных с использованием средств дистанционного взаимодействия, за отчетный период;</w:t>
      </w:r>
    </w:p>
    <w:p w:rsidR="00696726" w:rsidRDefault="00696726">
      <w:pPr>
        <w:pStyle w:val="ConsPlusNormal"/>
        <w:spacing w:before="220"/>
        <w:ind w:firstLine="540"/>
        <w:jc w:val="both"/>
      </w:pPr>
      <w:r>
        <w:t>7) количество обязательных профилактических визитов, проведенных за отчетный период;</w:t>
      </w:r>
    </w:p>
    <w:p w:rsidR="00696726" w:rsidRDefault="00696726">
      <w:pPr>
        <w:pStyle w:val="ConsPlusNormal"/>
        <w:spacing w:before="220"/>
        <w:ind w:firstLine="540"/>
        <w:jc w:val="both"/>
      </w:pPr>
      <w:r>
        <w:t>8) количество предостережений о недопустимости нарушения обязательных требований, объявленных за отчетный период;</w:t>
      </w:r>
    </w:p>
    <w:p w:rsidR="00696726" w:rsidRDefault="00696726">
      <w:pPr>
        <w:pStyle w:val="ConsPlusNormal"/>
        <w:spacing w:before="220"/>
        <w:ind w:firstLine="540"/>
        <w:jc w:val="both"/>
      </w:pPr>
      <w:r>
        <w:t>9) количество контрольных (надзорных) мероприятий, по результатам которых выявлены нарушения обязательных требований, за отчетный период;</w:t>
      </w:r>
    </w:p>
    <w:p w:rsidR="00696726" w:rsidRDefault="00696726">
      <w:pPr>
        <w:pStyle w:val="ConsPlusNormal"/>
        <w:spacing w:before="220"/>
        <w:ind w:firstLine="540"/>
        <w:jc w:val="both"/>
      </w:pPr>
      <w:r>
        <w:t>10) количество контрольных (надзорных) мероприятий, по итогам которых возбуждены дела об административных правонарушениях, за отчетный период;</w:t>
      </w:r>
    </w:p>
    <w:p w:rsidR="00696726" w:rsidRDefault="00696726">
      <w:pPr>
        <w:pStyle w:val="ConsPlusNormal"/>
        <w:spacing w:before="220"/>
        <w:ind w:firstLine="540"/>
        <w:jc w:val="both"/>
      </w:pPr>
      <w:r>
        <w:t>11) количество направленных в органы прокуратуры заявлений о согласовании проведения контрольных (надзорных) мероприятий за отчетный период;</w:t>
      </w:r>
    </w:p>
    <w:p w:rsidR="00696726" w:rsidRDefault="00696726">
      <w:pPr>
        <w:pStyle w:val="ConsPlusNormal"/>
        <w:spacing w:before="220"/>
        <w:ind w:firstLine="540"/>
        <w:jc w:val="both"/>
      </w:pPr>
      <w: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696726" w:rsidRDefault="00696726">
      <w:pPr>
        <w:pStyle w:val="ConsPlusNormal"/>
        <w:spacing w:before="220"/>
        <w:ind w:firstLine="540"/>
        <w:jc w:val="both"/>
      </w:pPr>
      <w:r>
        <w:t>13) общее количество учтенных объектов контроля на конец отчетного периода;</w:t>
      </w:r>
    </w:p>
    <w:p w:rsidR="00696726" w:rsidRDefault="00696726">
      <w:pPr>
        <w:pStyle w:val="ConsPlusNormal"/>
        <w:spacing w:before="220"/>
        <w:ind w:firstLine="540"/>
        <w:jc w:val="both"/>
      </w:pPr>
      <w:r>
        <w:t>14) количество учтенных объектов контроля, отнесенных к категориям риска, по каждой из категорий риска на конец отчетного периода;</w:t>
      </w:r>
    </w:p>
    <w:p w:rsidR="00696726" w:rsidRDefault="00696726">
      <w:pPr>
        <w:pStyle w:val="ConsPlusNormal"/>
        <w:spacing w:before="220"/>
        <w:ind w:firstLine="540"/>
        <w:jc w:val="both"/>
      </w:pPr>
      <w:r>
        <w:t>15) количество учтенных контролируемых лиц на конец отчетного периода;</w:t>
      </w:r>
    </w:p>
    <w:p w:rsidR="00696726" w:rsidRDefault="00696726">
      <w:pPr>
        <w:pStyle w:val="ConsPlusNormal"/>
        <w:spacing w:before="220"/>
        <w:ind w:firstLine="540"/>
        <w:jc w:val="both"/>
      </w:pPr>
      <w:r>
        <w:t>16) количество учтенных контролируемых лиц, в отношении которых проведены контрольные (надзорные) мероприятия, за отчетный период;</w:t>
      </w:r>
    </w:p>
    <w:p w:rsidR="00696726" w:rsidRDefault="00696726">
      <w:pPr>
        <w:pStyle w:val="ConsPlusNormal"/>
        <w:spacing w:before="220"/>
        <w:ind w:firstLine="540"/>
        <w:jc w:val="both"/>
      </w:pPr>
      <w:r>
        <w:t>17) общее количество жалоб, поданных контролируемыми лицами в досудебном порядке, за отчетный период;</w:t>
      </w:r>
    </w:p>
    <w:p w:rsidR="00696726" w:rsidRDefault="00696726">
      <w:pPr>
        <w:pStyle w:val="ConsPlusNormal"/>
        <w:spacing w:before="220"/>
        <w:ind w:firstLine="540"/>
        <w:jc w:val="both"/>
      </w:pPr>
      <w:r>
        <w:t>18) количество жалоб, в отношении которых контрольным (надзорным) органом был нарушен срок рассмотрения, за отчетный период;</w:t>
      </w:r>
    </w:p>
    <w:p w:rsidR="00696726" w:rsidRDefault="00696726">
      <w:pPr>
        <w:pStyle w:val="ConsPlusNormal"/>
        <w:spacing w:before="220"/>
        <w:ind w:firstLine="540"/>
        <w:jc w:val="both"/>
      </w:pPr>
      <w:r>
        <w:t>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696726" w:rsidRDefault="00696726">
      <w:pPr>
        <w:pStyle w:val="ConsPlusNormal"/>
        <w:spacing w:before="220"/>
        <w:ind w:firstLine="540"/>
        <w:jc w:val="both"/>
      </w:pPr>
      <w:r>
        <w:t xml:space="preserve">20) количество исковых заявлений об оспаривании решений, действий (бездействия) </w:t>
      </w:r>
      <w:r>
        <w:lastRenderedPageBreak/>
        <w:t>должностных лиц контрольных (надзорных) органов, направленных контролируемыми лицами в судебном порядке, за отчетный период;</w:t>
      </w:r>
    </w:p>
    <w:p w:rsidR="00696726" w:rsidRDefault="00696726">
      <w:pPr>
        <w:pStyle w:val="ConsPlusNormal"/>
        <w:spacing w:before="220"/>
        <w:ind w:firstLine="540"/>
        <w:jc w:val="both"/>
      </w:pPr>
      <w:r>
        <w:t>21) 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96726" w:rsidRDefault="00696726">
      <w:pPr>
        <w:pStyle w:val="ConsPlusNormal"/>
        <w:spacing w:before="220"/>
        <w:ind w:firstLine="540"/>
        <w:jc w:val="both"/>
      </w:pPr>
      <w:r>
        <w:t>22)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696726" w:rsidRDefault="00696726">
      <w:pPr>
        <w:pStyle w:val="ConsPlusNormal"/>
        <w:jc w:val="both"/>
      </w:pPr>
    </w:p>
    <w:p w:rsidR="00696726" w:rsidRDefault="00696726">
      <w:pPr>
        <w:pStyle w:val="ConsPlusNormal"/>
        <w:jc w:val="both"/>
      </w:pPr>
    </w:p>
    <w:p w:rsidR="00696726" w:rsidRDefault="00696726">
      <w:pPr>
        <w:pStyle w:val="ConsPlusNormal"/>
        <w:pBdr>
          <w:bottom w:val="single" w:sz="6" w:space="0" w:color="auto"/>
        </w:pBdr>
        <w:spacing w:before="100" w:after="100"/>
        <w:jc w:val="both"/>
        <w:rPr>
          <w:sz w:val="2"/>
          <w:szCs w:val="2"/>
        </w:rPr>
      </w:pPr>
    </w:p>
    <w:p w:rsidR="00063604" w:rsidRDefault="00063604"/>
    <w:sectPr w:rsidR="00063604" w:rsidSect="00321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26"/>
    <w:rsid w:val="00063604"/>
    <w:rsid w:val="000B53DA"/>
    <w:rsid w:val="0069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67CEF-F6D8-438F-8364-D4F546C0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7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6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67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6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67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67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67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67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D107FFD16748E85E07324F026212551B74BADBFA81ADDDAFC62352056D1A4B9E83C22888825794FBA7B6E156124D8431A2F99F1B05AE79MFz0L" TargetMode="External"/><Relationship Id="rId13" Type="http://schemas.openxmlformats.org/officeDocument/2006/relationships/hyperlink" Target="consultantplus://offline/ref=5BD107FFD16748E85E07324F026212551B74BADBFA81ADDDAFC62352056D1A4B9E83C22888825490F6A7B6E156124D8431A2F99F1B05AE79MFz0L" TargetMode="External"/><Relationship Id="rId18" Type="http://schemas.openxmlformats.org/officeDocument/2006/relationships/hyperlink" Target="consultantplus://offline/ref=5BD107FFD16748E85E07324F026212551B74BADBFA81ADDDAFC62352056D1A4B9E83C2288883579AF4A7B6E156124D8431A2F99F1B05AE79MFz0L" TargetMode="External"/><Relationship Id="rId26" Type="http://schemas.openxmlformats.org/officeDocument/2006/relationships/hyperlink" Target="consultantplus://offline/ref=5BD107FFD16748E85E07324F026212551B76BBDCFF8BADDDAFC62352056D1A4B9E83C22083D607D6A6A1E0B90C4641983ABCFAM9zDL" TargetMode="External"/><Relationship Id="rId3" Type="http://schemas.openxmlformats.org/officeDocument/2006/relationships/webSettings" Target="webSettings.xml"/><Relationship Id="rId21" Type="http://schemas.openxmlformats.org/officeDocument/2006/relationships/hyperlink" Target="consultantplus://offline/ref=5BD107FFD16748E85E07324F026212551B74BADBFA81ADDDAFC62352056D1A4B9E83C22888825296FAA7B6E156124D8431A2F99F1B05AE79MFz0L" TargetMode="External"/><Relationship Id="rId34" Type="http://schemas.openxmlformats.org/officeDocument/2006/relationships/fontTable" Target="fontTable.xml"/><Relationship Id="rId7" Type="http://schemas.openxmlformats.org/officeDocument/2006/relationships/hyperlink" Target="consultantplus://offline/ref=5BD107FFD16748E85E07324F026212551B71BCDAFA8DADDDAFC62352056D1A4B9E83C22888825596F5A7B6E156124D8431A2F99F1B05AE79MFz0L" TargetMode="External"/><Relationship Id="rId12" Type="http://schemas.openxmlformats.org/officeDocument/2006/relationships/hyperlink" Target="consultantplus://offline/ref=5BD107FFD16748E85E07324F026212551B74BADBFA81ADDDAFC62352056D1A4B9E83C22888825397F0A7B6E156124D8431A2F99F1B05AE79MFz0L" TargetMode="External"/><Relationship Id="rId17" Type="http://schemas.openxmlformats.org/officeDocument/2006/relationships/hyperlink" Target="consultantplus://offline/ref=5BD107FFD16748E85E07324F026212551B74BADBFA81ADDDAFC62352056D1A4B9E83C22888835795F6A7B6E156124D8431A2F99F1B05AE79MFz0L" TargetMode="External"/><Relationship Id="rId25" Type="http://schemas.openxmlformats.org/officeDocument/2006/relationships/hyperlink" Target="consultantplus://offline/ref=5BD107FFD16748E85E07324F026212551B76BBDCFF8BADDDAFC62352056D1A4B9E83C22083D607D6A6A1E0B90C4641983ABCFAM9zDL" TargetMode="External"/><Relationship Id="rId33" Type="http://schemas.openxmlformats.org/officeDocument/2006/relationships/hyperlink" Target="consultantplus://offline/ref=5BD107FFD16748E85E07324F026212551B76BAD8FE89ADDDAFC62352056D1A4B8C839A248A8B4893F2B2E0B010M4z4L" TargetMode="External"/><Relationship Id="rId2" Type="http://schemas.openxmlformats.org/officeDocument/2006/relationships/settings" Target="settings.xml"/><Relationship Id="rId16" Type="http://schemas.openxmlformats.org/officeDocument/2006/relationships/hyperlink" Target="consultantplus://offline/ref=5BD107FFD16748E85E07324F026212551B74BADBFA81ADDDAFC62352056D1A4B9E83C22888825091FAA7B6E156124D8431A2F99F1B05AE79MFz0L" TargetMode="External"/><Relationship Id="rId20" Type="http://schemas.openxmlformats.org/officeDocument/2006/relationships/hyperlink" Target="consultantplus://offline/ref=5BD107FFD16748E85E07324F026212551B74BADBFA81ADDDAFC62352056D1A4B9E83C22888835796F0A7B6E156124D8431A2F99F1B05AE79MFz0L" TargetMode="External"/><Relationship Id="rId29" Type="http://schemas.openxmlformats.org/officeDocument/2006/relationships/hyperlink" Target="consultantplus://offline/ref=5BD107FFD16748E85E07324F026212551B71BCDAFA8DADDDAFC62352056D1A4B9E83C22888825596F5A7B6E156124D8431A2F99F1B05AE79MFz0L" TargetMode="External"/><Relationship Id="rId1" Type="http://schemas.openxmlformats.org/officeDocument/2006/relationships/styles" Target="styles.xml"/><Relationship Id="rId6" Type="http://schemas.openxmlformats.org/officeDocument/2006/relationships/hyperlink" Target="consultantplus://offline/ref=5BD107FFD16748E85E07324F026212551B71BCDAFA8DADDDAFC62352056D1A4B9E83C22888825497FBA7B6E156124D8431A2F99F1B05AE79MFz0L" TargetMode="External"/><Relationship Id="rId11" Type="http://schemas.openxmlformats.org/officeDocument/2006/relationships/hyperlink" Target="consultantplus://offline/ref=5BD107FFD16748E85E07324F026212551B74BADBFA81ADDDAFC62352056D1A4B9E83C22888835791F2A7B6E156124D8431A2F99F1B05AE79MFz0L" TargetMode="External"/><Relationship Id="rId24" Type="http://schemas.openxmlformats.org/officeDocument/2006/relationships/hyperlink" Target="consultantplus://offline/ref=5BD107FFD16748E85E07324F026212551B74BADBFA8CADDDAFC62352056D1A4B9E83C2218F815599A7FDA6E51F45499839BDE69C0505MAzDL" TargetMode="External"/><Relationship Id="rId32" Type="http://schemas.openxmlformats.org/officeDocument/2006/relationships/hyperlink" Target="consultantplus://offline/ref=5BD107FFD16748E85E07324F026212551B74BADBFA8CADDDAFC62352056D1A4B9E83C22B80815299A7FDA6E51F45499839BDE69C0505MAzDL" TargetMode="External"/><Relationship Id="rId5" Type="http://schemas.openxmlformats.org/officeDocument/2006/relationships/hyperlink" Target="consultantplus://offline/ref=5BD107FFD16748E85E07324F026212551B71BCDAFA8DADDDAFC62352056D1A4B8C839A248A8B4893F2B2E0B010M4z4L" TargetMode="External"/><Relationship Id="rId15" Type="http://schemas.openxmlformats.org/officeDocument/2006/relationships/hyperlink" Target="consultantplus://offline/ref=5BD107FFD16748E85E07324F026212551B74BADBFA81ADDDAFC62352056D1A4B9E83C22888825091F5A7B6E156124D8431A2F99F1B05AE79MFz0L" TargetMode="External"/><Relationship Id="rId23" Type="http://schemas.openxmlformats.org/officeDocument/2006/relationships/hyperlink" Target="consultantplus://offline/ref=5BD107FFD16748E85E07324F026212551B74BADBFA8CADDDAFC62352056D1A4B9E83C22A8F825299A7FDA6E51F45499839BDE69C0505MAzDL" TargetMode="External"/><Relationship Id="rId28" Type="http://schemas.openxmlformats.org/officeDocument/2006/relationships/hyperlink" Target="consultantplus://offline/ref=5BD107FFD16748E85E07324F026212551B71BCDAFA8DADDDAFC62352056D1A4B9E83C22888825794F2A7B6E156124D8431A2F99F1B05AE79MFz0L" TargetMode="External"/><Relationship Id="rId10" Type="http://schemas.openxmlformats.org/officeDocument/2006/relationships/hyperlink" Target="consultantplus://offline/ref=5BD107FFD16748E85E07324F026212551B74BADBFA81ADDDAFC62352056D1A4B9E83C22888825390FAA7B6E156124D8431A2F99F1B05AE79MFz0L" TargetMode="External"/><Relationship Id="rId19" Type="http://schemas.openxmlformats.org/officeDocument/2006/relationships/hyperlink" Target="consultantplus://offline/ref=5BD107FFD16748E85E07324F026212551B74BADBFA81ADDDAFC62352056D1A4B9E83C22888835692F3A7B6E156124D8431A2F99F1B05AE79MFz0L" TargetMode="External"/><Relationship Id="rId31" Type="http://schemas.openxmlformats.org/officeDocument/2006/relationships/hyperlink" Target="consultantplus://offline/ref=5BD107FFD16748E85E07324F026212551B76BBDCFF8BADDDAFC62352056D1A4B9E83C22083D607D6A6A1E0B90C4641983ABCFAM9z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BD107FFD16748E85E07324F026212551B74BADBFA81ADDDAFC62352056D1A4B8C839A248A8B4893F2B2E0B010M4z4L" TargetMode="External"/><Relationship Id="rId14" Type="http://schemas.openxmlformats.org/officeDocument/2006/relationships/hyperlink" Target="consultantplus://offline/ref=5BD107FFD16748E85E07324F026212551B74BADBFA81ADDDAFC62352056D1A4B9E83C22888825091FAA7B6E156124D8431A2F99F1B05AE79MFz0L" TargetMode="External"/><Relationship Id="rId22" Type="http://schemas.openxmlformats.org/officeDocument/2006/relationships/hyperlink" Target="consultantplus://offline/ref=5BD107FFD16748E85E07324F026212551B74BADBFA81ADDDAFC62352056D1A4B9E83C22888835796FAA7B6E156124D8431A2F99F1B05AE79MFz0L" TargetMode="External"/><Relationship Id="rId27" Type="http://schemas.openxmlformats.org/officeDocument/2006/relationships/hyperlink" Target="consultantplus://offline/ref=5BD107FFD16748E85E07324F026212551B71BCDAFA8DADDDAFC62352056D1A4B9E83C22888825492FBA7B6E156124D8431A2F99F1B05AE79MFz0L" TargetMode="External"/><Relationship Id="rId30" Type="http://schemas.openxmlformats.org/officeDocument/2006/relationships/hyperlink" Target="consultantplus://offline/ref=5BD107FFD16748E85E07324F026212551B74BADBFA8CADDDAFC62352056D1A4B9E83C22B80815299A7FDA6E51F45499839BDE69C0505MAzD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7255</Words>
  <Characters>41357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Губко Антон Михайлович</dc:creator>
  <cp:keywords/>
  <dc:description/>
  <cp:lastModifiedBy>Губко Антон Михайлович</cp:lastModifiedBy>
  <cp:revision>1</cp:revision>
  <dcterms:created xsi:type="dcterms:W3CDTF">2023-11-29T11:51:00Z</dcterms:created>
  <dcterms:modified xsi:type="dcterms:W3CDTF">2023-11-29T12:03:00Z</dcterms:modified>
</cp:coreProperties>
</file>